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4F" w:rsidRPr="00B24C15" w:rsidRDefault="00B60FD3" w:rsidP="002B754F">
      <w:pPr>
        <w:rPr>
          <w:rFonts w:cs="Arial"/>
        </w:rPr>
      </w:pPr>
      <w:r>
        <w:rPr>
          <w:rFonts w:cs="Arial"/>
          <w:noProof/>
        </w:rPr>
        <w:drawing>
          <wp:inline distT="0" distB="0" distL="0" distR="0">
            <wp:extent cx="6762750" cy="799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 Social Media Policy.png"/>
                    <pic:cNvPicPr/>
                  </pic:nvPicPr>
                  <pic:blipFill>
                    <a:blip r:embed="rId11">
                      <a:extLst>
                        <a:ext uri="{28A0092B-C50C-407E-A947-70E740481C1C}">
                          <a14:useLocalDpi xmlns:a14="http://schemas.microsoft.com/office/drawing/2010/main" val="0"/>
                        </a:ext>
                      </a:extLst>
                    </a:blip>
                    <a:stretch>
                      <a:fillRect/>
                    </a:stretch>
                  </pic:blipFill>
                  <pic:spPr>
                    <a:xfrm>
                      <a:off x="0" y="0"/>
                      <a:ext cx="6764255" cy="7995679"/>
                    </a:xfrm>
                    <a:prstGeom prst="rect">
                      <a:avLst/>
                    </a:prstGeom>
                  </pic:spPr>
                </pic:pic>
              </a:graphicData>
            </a:graphic>
          </wp:inline>
        </w:drawing>
      </w:r>
    </w:p>
    <w:p w:rsidR="00B60FD3" w:rsidRDefault="00B60FD3">
      <w:pPr>
        <w:jc w:val="left"/>
        <w:rPr>
          <w:rFonts w:cs="Arial"/>
        </w:rPr>
      </w:pPr>
      <w:r>
        <w:rPr>
          <w:rFonts w:cs="Arial"/>
        </w:rPr>
        <w:br w:type="page"/>
      </w:r>
    </w:p>
    <w:p w:rsidR="00B60FD3" w:rsidRDefault="00B60FD3" w:rsidP="002B754F">
      <w:pPr>
        <w:rPr>
          <w:rFonts w:cs="Arial"/>
        </w:rPr>
        <w:sectPr w:rsidR="00B60FD3" w:rsidSect="00B60FD3">
          <w:headerReference w:type="default" r:id="rId12"/>
          <w:footerReference w:type="default" r:id="rId13"/>
          <w:footnotePr>
            <w:pos w:val="beneathText"/>
          </w:footnotePr>
          <w:pgSz w:w="11905" w:h="16837" w:code="9"/>
          <w:pgMar w:top="567" w:right="567" w:bottom="1134" w:left="567" w:header="567" w:footer="851" w:gutter="0"/>
          <w:cols w:space="720"/>
          <w:titlePg/>
          <w:docGrid w:linePitch="360"/>
        </w:sectPr>
      </w:pPr>
    </w:p>
    <w:p w:rsidR="002B754F" w:rsidRPr="00B24C15" w:rsidRDefault="002B754F" w:rsidP="002B754F">
      <w:pPr>
        <w:rPr>
          <w:rFonts w:cs="Arial"/>
        </w:rPr>
      </w:pPr>
    </w:p>
    <w:p w:rsidR="002B754F" w:rsidRPr="00B24C15" w:rsidRDefault="002B754F" w:rsidP="002B754F">
      <w:pPr>
        <w:rPr>
          <w:rFonts w:cs="Arial"/>
        </w:rPr>
      </w:pPr>
    </w:p>
    <w:tbl>
      <w:tblPr>
        <w:tblW w:w="5000" w:type="pct"/>
        <w:jc w:val="center"/>
        <w:tblLook w:val="04A0" w:firstRow="1" w:lastRow="0" w:firstColumn="1" w:lastColumn="0" w:noHBand="0" w:noVBand="1"/>
      </w:tblPr>
      <w:tblGrid>
        <w:gridCol w:w="9069"/>
      </w:tblGrid>
      <w:tr w:rsidR="002B754F" w:rsidRPr="00B24C15" w:rsidTr="00F821C8">
        <w:trPr>
          <w:trHeight w:val="1440"/>
          <w:jc w:val="center"/>
        </w:trPr>
        <w:tc>
          <w:tcPr>
            <w:tcW w:w="5000" w:type="pct"/>
            <w:tcBorders>
              <w:bottom w:val="single" w:sz="4" w:space="0" w:color="4F81BD"/>
            </w:tcBorders>
            <w:vAlign w:val="center"/>
          </w:tcPr>
          <w:p w:rsidR="002B754F" w:rsidRPr="00B24C15" w:rsidRDefault="002B754F" w:rsidP="00F821C8">
            <w:pPr>
              <w:pStyle w:val="NoSpacing"/>
              <w:jc w:val="center"/>
              <w:rPr>
                <w:rFonts w:ascii="Arial" w:hAnsi="Arial" w:cs="Arial"/>
                <w:sz w:val="80"/>
                <w:szCs w:val="80"/>
              </w:rPr>
            </w:pPr>
            <w:r w:rsidRPr="00B24C15">
              <w:rPr>
                <w:rFonts w:ascii="Arial" w:hAnsi="Arial" w:cs="Arial"/>
                <w:sz w:val="24"/>
                <w:szCs w:val="24"/>
              </w:rPr>
              <w:t>Firms Logo</w:t>
            </w:r>
          </w:p>
        </w:tc>
      </w:tr>
      <w:tr w:rsidR="002B754F" w:rsidRPr="00B24C15" w:rsidTr="00F821C8">
        <w:trPr>
          <w:trHeight w:val="1440"/>
          <w:jc w:val="center"/>
        </w:trPr>
        <w:tc>
          <w:tcPr>
            <w:tcW w:w="5000" w:type="pct"/>
            <w:tcBorders>
              <w:bottom w:val="single" w:sz="4" w:space="0" w:color="4F81BD"/>
            </w:tcBorders>
            <w:vAlign w:val="center"/>
          </w:tcPr>
          <w:p w:rsidR="002B754F" w:rsidRPr="00B24C15" w:rsidRDefault="002B754F" w:rsidP="00F821C8">
            <w:pPr>
              <w:pStyle w:val="NoSpacing"/>
              <w:jc w:val="center"/>
              <w:rPr>
                <w:rFonts w:ascii="Arial" w:hAnsi="Arial" w:cs="Arial"/>
                <w:sz w:val="80"/>
                <w:szCs w:val="80"/>
              </w:rPr>
            </w:pPr>
            <w:r w:rsidRPr="00B24C15">
              <w:rPr>
                <w:rFonts w:ascii="Arial" w:hAnsi="Arial" w:cs="Arial"/>
                <w:sz w:val="80"/>
                <w:szCs w:val="80"/>
              </w:rPr>
              <w:t>SOCIAL MEDIA POLICY</w:t>
            </w:r>
          </w:p>
        </w:tc>
      </w:tr>
      <w:tr w:rsidR="002B754F" w:rsidRPr="00B24C15" w:rsidTr="00F821C8">
        <w:trPr>
          <w:trHeight w:val="720"/>
          <w:jc w:val="center"/>
        </w:trPr>
        <w:tc>
          <w:tcPr>
            <w:tcW w:w="5000" w:type="pct"/>
            <w:tcBorders>
              <w:top w:val="single" w:sz="4" w:space="0" w:color="4F81BD"/>
            </w:tcBorders>
            <w:vAlign w:val="center"/>
          </w:tcPr>
          <w:p w:rsidR="002B754F" w:rsidRPr="00B24C15" w:rsidRDefault="002B754F" w:rsidP="002B754F">
            <w:pPr>
              <w:pStyle w:val="NoSpacing"/>
              <w:jc w:val="center"/>
              <w:rPr>
                <w:rFonts w:ascii="Arial" w:hAnsi="Arial" w:cs="Arial"/>
                <w:sz w:val="44"/>
                <w:szCs w:val="44"/>
              </w:rPr>
            </w:pPr>
          </w:p>
        </w:tc>
      </w:tr>
      <w:tr w:rsidR="002B754F" w:rsidRPr="00B24C15" w:rsidTr="00F821C8">
        <w:trPr>
          <w:trHeight w:val="360"/>
          <w:jc w:val="center"/>
        </w:trPr>
        <w:tc>
          <w:tcPr>
            <w:tcW w:w="5000" w:type="pct"/>
            <w:vAlign w:val="center"/>
          </w:tcPr>
          <w:p w:rsidR="002B754F" w:rsidRPr="00B24C15" w:rsidRDefault="002B754F" w:rsidP="00F821C8">
            <w:pPr>
              <w:pStyle w:val="NoSpacing"/>
              <w:jc w:val="center"/>
              <w:rPr>
                <w:rFonts w:ascii="Arial" w:hAnsi="Arial" w:cs="Arial"/>
              </w:rPr>
            </w:pPr>
          </w:p>
        </w:tc>
      </w:tr>
      <w:tr w:rsidR="002B754F" w:rsidRPr="00B24C15" w:rsidTr="00F821C8">
        <w:trPr>
          <w:trHeight w:val="360"/>
          <w:jc w:val="center"/>
        </w:trPr>
        <w:tc>
          <w:tcPr>
            <w:tcW w:w="5000" w:type="pct"/>
            <w:vAlign w:val="center"/>
          </w:tcPr>
          <w:p w:rsidR="002B754F" w:rsidRPr="00B24C15" w:rsidRDefault="002B754F" w:rsidP="00F821C8">
            <w:pPr>
              <w:pStyle w:val="NoSpacing"/>
              <w:jc w:val="center"/>
              <w:rPr>
                <w:rFonts w:ascii="Arial" w:hAnsi="Arial" w:cs="Arial"/>
                <w:b/>
                <w:bCs/>
              </w:rPr>
            </w:pPr>
          </w:p>
        </w:tc>
      </w:tr>
    </w:tbl>
    <w:p w:rsidR="00D52B54" w:rsidRPr="00B24C15" w:rsidRDefault="00D52B54" w:rsidP="007A20C9">
      <w:pPr>
        <w:jc w:val="center"/>
        <w:rPr>
          <w:rFonts w:cs="Arial"/>
          <w:b/>
          <w:sz w:val="24"/>
          <w:szCs w:val="24"/>
          <w:u w:val="single"/>
        </w:rPr>
      </w:pPr>
    </w:p>
    <w:p w:rsidR="00D52B54" w:rsidRPr="00B24C15" w:rsidRDefault="00D52B54" w:rsidP="00D52B54">
      <w:pPr>
        <w:rPr>
          <w:rFonts w:cs="Arial"/>
          <w:b/>
          <w:bCs/>
          <w:i/>
          <w:iCs/>
          <w:sz w:val="24"/>
          <w:szCs w:val="24"/>
        </w:rPr>
      </w:pPr>
    </w:p>
    <w:p w:rsidR="002B754F" w:rsidRPr="00B24C15" w:rsidRDefault="002B754F">
      <w:pPr>
        <w:jc w:val="left"/>
        <w:rPr>
          <w:rFonts w:cs="Arial"/>
          <w:b/>
          <w:bCs/>
          <w:iCs/>
          <w:sz w:val="24"/>
          <w:szCs w:val="24"/>
        </w:rPr>
      </w:pPr>
      <w:r w:rsidRPr="00B24C15">
        <w:rPr>
          <w:rFonts w:cs="Arial"/>
          <w:b/>
          <w:bCs/>
          <w:iCs/>
          <w:sz w:val="24"/>
          <w:szCs w:val="24"/>
        </w:rPr>
        <w:br w:type="page"/>
      </w:r>
    </w:p>
    <w:p w:rsidR="002B754F" w:rsidRPr="00B24C15" w:rsidRDefault="002B754F" w:rsidP="002B754F">
      <w:pPr>
        <w:pStyle w:val="CMSSchPart"/>
        <w:jc w:val="both"/>
        <w:outlineLvl w:val="9"/>
        <w:rPr>
          <w:rFonts w:ascii="Arial" w:hAnsi="Arial" w:cs="Arial"/>
          <w:sz w:val="24"/>
        </w:rPr>
      </w:pPr>
      <w:r w:rsidRPr="00B24C15">
        <w:rPr>
          <w:rFonts w:ascii="Arial" w:hAnsi="Arial" w:cs="Arial"/>
          <w:sz w:val="24"/>
        </w:rPr>
        <w:lastRenderedPageBreak/>
        <w:t>Amendments to this Policy</w:t>
      </w:r>
    </w:p>
    <w:p w:rsidR="002B754F" w:rsidRPr="00B24C15" w:rsidRDefault="002B754F" w:rsidP="002B754F">
      <w:pPr>
        <w:pStyle w:val="BodyText"/>
        <w:ind w:left="0"/>
        <w:rPr>
          <w:rFonts w:cs="Arial"/>
          <w:b w:val="0"/>
          <w:sz w:val="22"/>
          <w:szCs w:val="24"/>
        </w:rPr>
      </w:pPr>
      <w:r w:rsidRPr="00B24C15">
        <w:rPr>
          <w:rFonts w:cs="Arial"/>
          <w:b w:val="0"/>
          <w:sz w:val="22"/>
          <w:szCs w:val="24"/>
        </w:rPr>
        <w:t xml:space="preserve">From time to time this policy will be updated to reflect changes </w:t>
      </w:r>
      <w:r w:rsidR="00B24C15" w:rsidRPr="00B24C15">
        <w:rPr>
          <w:rFonts w:cs="Arial"/>
          <w:b w:val="0"/>
          <w:sz w:val="22"/>
        </w:rPr>
        <w:t>[</w:t>
      </w:r>
      <w:proofErr w:type="spellStart"/>
      <w:r w:rsidR="00B24C15" w:rsidRPr="00B24C15">
        <w:rPr>
          <w:rFonts w:cs="Arial"/>
          <w:b w:val="0"/>
          <w:sz w:val="22"/>
        </w:rPr>
        <w:t>Specific_Firm’s_Name</w:t>
      </w:r>
      <w:proofErr w:type="spellEnd"/>
      <w:r w:rsidR="00B24C15" w:rsidRPr="00B24C15">
        <w:rPr>
          <w:rFonts w:cs="Arial"/>
          <w:b w:val="0"/>
          <w:sz w:val="22"/>
        </w:rPr>
        <w:t>]</w:t>
      </w:r>
      <w:r w:rsidR="00B24C15" w:rsidRPr="00B24C15">
        <w:rPr>
          <w:rFonts w:cs="Arial"/>
          <w:sz w:val="22"/>
        </w:rPr>
        <w:t xml:space="preserve"> </w:t>
      </w:r>
      <w:r w:rsidRPr="00B24C15">
        <w:rPr>
          <w:rFonts w:cs="Arial"/>
          <w:b w:val="0"/>
          <w:sz w:val="22"/>
          <w:szCs w:val="24"/>
        </w:rPr>
        <w:t xml:space="preserve">regulated business (trading as </w:t>
      </w:r>
      <w:r w:rsidR="00B24C15">
        <w:rPr>
          <w:rFonts w:cs="Arial"/>
          <w:b w:val="0"/>
          <w:sz w:val="22"/>
          <w:szCs w:val="24"/>
        </w:rPr>
        <w:t>[</w:t>
      </w:r>
      <w:proofErr w:type="spellStart"/>
      <w:r w:rsidR="00B24C15">
        <w:rPr>
          <w:rFonts w:cs="Arial"/>
          <w:b w:val="0"/>
          <w:sz w:val="22"/>
          <w:szCs w:val="24"/>
        </w:rPr>
        <w:t>Trading_Name</w:t>
      </w:r>
      <w:proofErr w:type="spellEnd"/>
      <w:r w:rsidR="00B24C15">
        <w:rPr>
          <w:rFonts w:cs="Arial"/>
          <w:b w:val="0"/>
          <w:sz w:val="22"/>
          <w:szCs w:val="24"/>
        </w:rPr>
        <w:t>]</w:t>
      </w:r>
      <w:r w:rsidRPr="00B24C15">
        <w:rPr>
          <w:rFonts w:cs="Arial"/>
          <w:b w:val="0"/>
          <w:sz w:val="22"/>
          <w:szCs w:val="24"/>
        </w:rPr>
        <w:t xml:space="preserve">) or changes to the regulations to which </w:t>
      </w:r>
      <w:r w:rsidR="00B24C15">
        <w:rPr>
          <w:rFonts w:cs="Arial"/>
          <w:b w:val="0"/>
          <w:sz w:val="22"/>
          <w:szCs w:val="24"/>
        </w:rPr>
        <w:t>[</w:t>
      </w:r>
      <w:proofErr w:type="spellStart"/>
      <w:r w:rsidR="00B24C15">
        <w:rPr>
          <w:rFonts w:cs="Arial"/>
          <w:b w:val="0"/>
          <w:sz w:val="22"/>
          <w:szCs w:val="24"/>
        </w:rPr>
        <w:t>Trading_Name</w:t>
      </w:r>
      <w:proofErr w:type="spellEnd"/>
      <w:r w:rsidR="00B24C15">
        <w:rPr>
          <w:rFonts w:cs="Arial"/>
          <w:b w:val="0"/>
          <w:sz w:val="22"/>
          <w:szCs w:val="24"/>
        </w:rPr>
        <w:t xml:space="preserve">] </w:t>
      </w:r>
      <w:r w:rsidRPr="00B24C15">
        <w:rPr>
          <w:rFonts w:cs="Arial"/>
          <w:b w:val="0"/>
          <w:sz w:val="22"/>
          <w:szCs w:val="24"/>
        </w:rPr>
        <w:t>is subject. The Compliance Officer will ensure that all appropriate amendments are made to this manual, and this will be overseen by the Board.  The dates of the amendments are recorded below.  Please ensure that you have the most up-to-date version of this manual by confirming the correct version number with the Compliance Manger/CEO.</w:t>
      </w:r>
    </w:p>
    <w:p w:rsidR="002B754F" w:rsidRPr="00B24C15" w:rsidRDefault="002B754F" w:rsidP="002B754F">
      <w:pPr>
        <w:pStyle w:val="BodyText"/>
        <w:ind w:left="0"/>
        <w:rPr>
          <w:rFonts w:cs="Arial"/>
          <w:b w:val="0"/>
          <w:sz w:val="22"/>
          <w:szCs w:val="24"/>
        </w:rPr>
      </w:pPr>
      <w:r w:rsidRPr="00B24C15">
        <w:rPr>
          <w:rFonts w:cs="Arial"/>
          <w:b w:val="0"/>
          <w:sz w:val="22"/>
          <w:szCs w:val="24"/>
        </w:rPr>
        <w:t>Instructions: Do not state “</w:t>
      </w:r>
      <w:r w:rsidRPr="00B24C15">
        <w:rPr>
          <w:rFonts w:cs="Arial"/>
          <w:b w:val="0"/>
          <w:i/>
          <w:sz w:val="22"/>
          <w:szCs w:val="24"/>
        </w:rPr>
        <w:t>Final</w:t>
      </w:r>
      <w:r w:rsidRPr="00B24C15">
        <w:rPr>
          <w:rFonts w:cs="Arial"/>
          <w:b w:val="0"/>
          <w:sz w:val="22"/>
          <w:szCs w:val="24"/>
        </w:rPr>
        <w:t>” as by definition policies are regularly reviewed.</w:t>
      </w:r>
    </w:p>
    <w:p w:rsidR="002B754F" w:rsidRPr="00B24C15" w:rsidRDefault="002B754F" w:rsidP="002B754F">
      <w:pPr>
        <w:spacing w:after="120"/>
        <w:rPr>
          <w:rFonts w:cs="Arial"/>
          <w:b/>
          <w:bCs/>
        </w:rPr>
      </w:pPr>
      <w:r w:rsidRPr="00B24C15">
        <w:rPr>
          <w:rStyle w:val="StyleArial10ptBold"/>
          <w:rFonts w:cs="Arial"/>
        </w:rPr>
        <w:t>Version Control</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134"/>
        <w:gridCol w:w="1276"/>
        <w:gridCol w:w="2835"/>
        <w:gridCol w:w="2569"/>
      </w:tblGrid>
      <w:tr w:rsidR="002B754F" w:rsidRPr="00B24C15" w:rsidTr="00F821C8">
        <w:tc>
          <w:tcPr>
            <w:tcW w:w="1163" w:type="dxa"/>
            <w:tcBorders>
              <w:bottom w:val="single" w:sz="4" w:space="0" w:color="auto"/>
            </w:tcBorders>
            <w:shd w:val="clear" w:color="auto" w:fill="000000"/>
            <w:vAlign w:val="center"/>
          </w:tcPr>
          <w:p w:rsidR="002B754F" w:rsidRPr="00B24C15" w:rsidRDefault="002B754F" w:rsidP="00F821C8">
            <w:pPr>
              <w:spacing w:before="60" w:after="60"/>
              <w:rPr>
                <w:rFonts w:cs="Arial"/>
                <w:b/>
                <w:szCs w:val="20"/>
              </w:rPr>
            </w:pPr>
            <w:r w:rsidRPr="00B24C15">
              <w:rPr>
                <w:rFonts w:cs="Arial"/>
                <w:b/>
                <w:szCs w:val="20"/>
              </w:rPr>
              <w:t>Version</w:t>
            </w:r>
          </w:p>
        </w:tc>
        <w:tc>
          <w:tcPr>
            <w:tcW w:w="1134" w:type="dxa"/>
            <w:tcBorders>
              <w:bottom w:val="single" w:sz="4" w:space="0" w:color="auto"/>
            </w:tcBorders>
            <w:shd w:val="clear" w:color="auto" w:fill="000000"/>
            <w:vAlign w:val="center"/>
          </w:tcPr>
          <w:p w:rsidR="002B754F" w:rsidRPr="00B24C15" w:rsidRDefault="002B754F" w:rsidP="00F821C8">
            <w:pPr>
              <w:spacing w:before="60" w:after="60"/>
              <w:ind w:left="39"/>
              <w:rPr>
                <w:rFonts w:cs="Arial"/>
                <w:b/>
                <w:szCs w:val="20"/>
              </w:rPr>
            </w:pPr>
            <w:r w:rsidRPr="00B24C15">
              <w:rPr>
                <w:rFonts w:cs="Arial"/>
                <w:b/>
                <w:szCs w:val="20"/>
              </w:rPr>
              <w:t>Status</w:t>
            </w:r>
          </w:p>
        </w:tc>
        <w:tc>
          <w:tcPr>
            <w:tcW w:w="1276" w:type="dxa"/>
            <w:tcBorders>
              <w:bottom w:val="single" w:sz="4" w:space="0" w:color="auto"/>
            </w:tcBorders>
            <w:shd w:val="clear" w:color="auto" w:fill="000000"/>
            <w:vAlign w:val="center"/>
          </w:tcPr>
          <w:p w:rsidR="002B754F" w:rsidRPr="00B24C15" w:rsidRDefault="002B754F" w:rsidP="00F821C8">
            <w:pPr>
              <w:spacing w:before="60" w:after="60"/>
              <w:rPr>
                <w:rFonts w:cs="Arial"/>
                <w:b/>
                <w:szCs w:val="20"/>
              </w:rPr>
            </w:pPr>
            <w:r w:rsidRPr="00B24C15">
              <w:rPr>
                <w:rFonts w:cs="Arial"/>
                <w:b/>
                <w:szCs w:val="20"/>
              </w:rPr>
              <w:t>Date</w:t>
            </w:r>
          </w:p>
        </w:tc>
        <w:tc>
          <w:tcPr>
            <w:tcW w:w="2835" w:type="dxa"/>
            <w:tcBorders>
              <w:bottom w:val="single" w:sz="4" w:space="0" w:color="auto"/>
            </w:tcBorders>
            <w:shd w:val="clear" w:color="auto" w:fill="000000"/>
            <w:vAlign w:val="center"/>
          </w:tcPr>
          <w:p w:rsidR="002B754F" w:rsidRPr="00B24C15" w:rsidRDefault="002B754F" w:rsidP="00F821C8">
            <w:pPr>
              <w:spacing w:before="60" w:after="60"/>
              <w:jc w:val="center"/>
              <w:rPr>
                <w:rFonts w:cs="Arial"/>
                <w:b/>
                <w:szCs w:val="20"/>
              </w:rPr>
            </w:pPr>
            <w:r w:rsidRPr="00B24C15">
              <w:rPr>
                <w:rFonts w:cs="Arial"/>
                <w:b/>
                <w:szCs w:val="20"/>
              </w:rPr>
              <w:t>Notes</w:t>
            </w:r>
          </w:p>
        </w:tc>
        <w:tc>
          <w:tcPr>
            <w:tcW w:w="2569" w:type="dxa"/>
            <w:tcBorders>
              <w:bottom w:val="single" w:sz="4" w:space="0" w:color="auto"/>
            </w:tcBorders>
            <w:shd w:val="clear" w:color="auto" w:fill="000000"/>
          </w:tcPr>
          <w:p w:rsidR="002B754F" w:rsidRPr="00B24C15" w:rsidRDefault="002B754F" w:rsidP="00F821C8">
            <w:pPr>
              <w:spacing w:before="60" w:after="60"/>
              <w:ind w:left="176"/>
              <w:jc w:val="right"/>
              <w:rPr>
                <w:rFonts w:cs="Arial"/>
                <w:b/>
                <w:szCs w:val="20"/>
              </w:rPr>
            </w:pPr>
            <w:r w:rsidRPr="00B24C15">
              <w:rPr>
                <w:rFonts w:cs="Arial"/>
                <w:b/>
                <w:szCs w:val="20"/>
              </w:rPr>
              <w:t>By Whom</w:t>
            </w:r>
          </w:p>
        </w:tc>
      </w:tr>
      <w:tr w:rsidR="002B754F" w:rsidRPr="00B24C15" w:rsidTr="00F821C8">
        <w:trPr>
          <w:trHeight w:val="330"/>
        </w:trPr>
        <w:tc>
          <w:tcPr>
            <w:tcW w:w="1163" w:type="dxa"/>
            <w:shd w:val="clear" w:color="auto" w:fill="auto"/>
          </w:tcPr>
          <w:p w:rsidR="002B754F" w:rsidRPr="00B24C15" w:rsidRDefault="002B754F" w:rsidP="00F821C8">
            <w:pPr>
              <w:pStyle w:val="BodyText"/>
              <w:ind w:left="59"/>
              <w:rPr>
                <w:rFonts w:cs="Arial"/>
                <w:b w:val="0"/>
                <w:sz w:val="20"/>
                <w:szCs w:val="22"/>
              </w:rPr>
            </w:pPr>
            <w:r w:rsidRPr="00B24C15">
              <w:rPr>
                <w:rFonts w:cs="Arial"/>
                <w:sz w:val="20"/>
                <w:szCs w:val="22"/>
              </w:rPr>
              <w:t>0.1</w:t>
            </w:r>
          </w:p>
        </w:tc>
        <w:tc>
          <w:tcPr>
            <w:tcW w:w="1134" w:type="dxa"/>
            <w:shd w:val="clear" w:color="auto" w:fill="auto"/>
          </w:tcPr>
          <w:p w:rsidR="002B754F" w:rsidRPr="00B24C15" w:rsidRDefault="002B754F" w:rsidP="00F821C8">
            <w:pPr>
              <w:pStyle w:val="BodyText"/>
              <w:ind w:left="37"/>
              <w:rPr>
                <w:rFonts w:cs="Arial"/>
                <w:b w:val="0"/>
                <w:sz w:val="20"/>
                <w:szCs w:val="22"/>
              </w:rPr>
            </w:pPr>
            <w:r w:rsidRPr="00B24C15">
              <w:rPr>
                <w:rFonts w:cs="Arial"/>
                <w:sz w:val="20"/>
                <w:szCs w:val="22"/>
              </w:rPr>
              <w:t>Draft</w:t>
            </w:r>
          </w:p>
        </w:tc>
        <w:tc>
          <w:tcPr>
            <w:tcW w:w="1276" w:type="dxa"/>
            <w:shd w:val="clear" w:color="auto" w:fill="auto"/>
          </w:tcPr>
          <w:p w:rsidR="002B754F" w:rsidRPr="00B24C15" w:rsidRDefault="002B754F" w:rsidP="000523C5">
            <w:pPr>
              <w:pStyle w:val="BodyText"/>
              <w:ind w:left="0"/>
              <w:rPr>
                <w:rFonts w:cs="Arial"/>
                <w:sz w:val="20"/>
                <w:szCs w:val="22"/>
              </w:rPr>
            </w:pPr>
            <w:r w:rsidRPr="00B24C15">
              <w:rPr>
                <w:rFonts w:cs="Arial"/>
                <w:sz w:val="20"/>
                <w:szCs w:val="22"/>
              </w:rPr>
              <w:t>02/0</w:t>
            </w:r>
            <w:r w:rsidR="000523C5" w:rsidRPr="00B24C15">
              <w:rPr>
                <w:rFonts w:cs="Arial"/>
                <w:sz w:val="20"/>
                <w:szCs w:val="22"/>
              </w:rPr>
              <w:t>4</w:t>
            </w:r>
            <w:r w:rsidRPr="00B24C15">
              <w:rPr>
                <w:rFonts w:cs="Arial"/>
                <w:sz w:val="20"/>
                <w:szCs w:val="22"/>
              </w:rPr>
              <w:t>/16</w:t>
            </w:r>
          </w:p>
        </w:tc>
        <w:tc>
          <w:tcPr>
            <w:tcW w:w="2835" w:type="dxa"/>
            <w:shd w:val="clear" w:color="auto" w:fill="auto"/>
          </w:tcPr>
          <w:p w:rsidR="002B754F" w:rsidRPr="00B24C15" w:rsidRDefault="002B754F" w:rsidP="00F821C8">
            <w:pPr>
              <w:pStyle w:val="BodyText"/>
              <w:ind w:left="34"/>
              <w:rPr>
                <w:rFonts w:cs="Arial"/>
                <w:sz w:val="20"/>
                <w:szCs w:val="22"/>
              </w:rPr>
            </w:pPr>
            <w:r w:rsidRPr="00B24C15">
              <w:rPr>
                <w:rFonts w:cs="Arial"/>
                <w:sz w:val="20"/>
                <w:szCs w:val="22"/>
              </w:rPr>
              <w:t>For Application</w:t>
            </w:r>
          </w:p>
        </w:tc>
        <w:tc>
          <w:tcPr>
            <w:tcW w:w="2569" w:type="dxa"/>
          </w:tcPr>
          <w:p w:rsidR="002B754F" w:rsidRPr="00B24C15" w:rsidRDefault="002B754F" w:rsidP="00F821C8">
            <w:pPr>
              <w:pStyle w:val="BodyText"/>
              <w:ind w:left="32"/>
              <w:rPr>
                <w:rFonts w:cs="Arial"/>
                <w:b w:val="0"/>
                <w:sz w:val="20"/>
                <w:szCs w:val="22"/>
              </w:rPr>
            </w:pPr>
            <w:r w:rsidRPr="00B24C15">
              <w:rPr>
                <w:rFonts w:cs="Arial"/>
                <w:sz w:val="20"/>
                <w:szCs w:val="22"/>
              </w:rPr>
              <w:t>Compliance Consultant</w:t>
            </w:r>
          </w:p>
        </w:tc>
      </w:tr>
      <w:tr w:rsidR="002B754F" w:rsidRPr="00B24C15" w:rsidTr="00F821C8">
        <w:trPr>
          <w:trHeight w:val="330"/>
        </w:trPr>
        <w:tc>
          <w:tcPr>
            <w:tcW w:w="1163" w:type="dxa"/>
            <w:shd w:val="clear" w:color="auto" w:fill="auto"/>
          </w:tcPr>
          <w:p w:rsidR="002B754F" w:rsidRPr="00B24C15" w:rsidRDefault="002B754F" w:rsidP="00F821C8">
            <w:pPr>
              <w:pStyle w:val="StyleArial10ptBefore3pt"/>
              <w:rPr>
                <w:rFonts w:cs="Arial"/>
                <w:sz w:val="18"/>
                <w:szCs w:val="18"/>
              </w:rPr>
            </w:pPr>
          </w:p>
        </w:tc>
        <w:tc>
          <w:tcPr>
            <w:tcW w:w="1134" w:type="dxa"/>
            <w:shd w:val="clear" w:color="auto" w:fill="auto"/>
          </w:tcPr>
          <w:p w:rsidR="002B754F" w:rsidRPr="00B24C15" w:rsidRDefault="002B754F" w:rsidP="00F821C8">
            <w:pPr>
              <w:pStyle w:val="StyleArial10ptBefore3pt"/>
              <w:rPr>
                <w:rFonts w:cs="Arial"/>
                <w:sz w:val="18"/>
                <w:szCs w:val="18"/>
              </w:rPr>
            </w:pPr>
          </w:p>
        </w:tc>
        <w:tc>
          <w:tcPr>
            <w:tcW w:w="1276" w:type="dxa"/>
            <w:shd w:val="clear" w:color="auto" w:fill="auto"/>
          </w:tcPr>
          <w:p w:rsidR="002B754F" w:rsidRPr="00B24C15" w:rsidRDefault="002B754F" w:rsidP="00F821C8">
            <w:pPr>
              <w:pStyle w:val="StyleArial10ptBefore3pt"/>
              <w:rPr>
                <w:rFonts w:cs="Arial"/>
                <w:sz w:val="18"/>
                <w:szCs w:val="18"/>
              </w:rPr>
            </w:pPr>
          </w:p>
        </w:tc>
        <w:tc>
          <w:tcPr>
            <w:tcW w:w="2835" w:type="dxa"/>
            <w:shd w:val="clear" w:color="auto" w:fill="auto"/>
          </w:tcPr>
          <w:p w:rsidR="002B754F" w:rsidRPr="00B24C15" w:rsidRDefault="002B754F" w:rsidP="00F821C8">
            <w:pPr>
              <w:pStyle w:val="StyleArial10ptBefore3pt"/>
              <w:rPr>
                <w:rFonts w:cs="Arial"/>
                <w:sz w:val="18"/>
                <w:szCs w:val="18"/>
              </w:rPr>
            </w:pPr>
          </w:p>
        </w:tc>
        <w:tc>
          <w:tcPr>
            <w:tcW w:w="2569" w:type="dxa"/>
          </w:tcPr>
          <w:p w:rsidR="002B754F" w:rsidRPr="00B24C15" w:rsidRDefault="002B754F" w:rsidP="00F821C8">
            <w:pPr>
              <w:pStyle w:val="StyleArial10ptBefore3pt"/>
              <w:rPr>
                <w:rFonts w:cs="Arial"/>
                <w:sz w:val="18"/>
                <w:szCs w:val="18"/>
              </w:rPr>
            </w:pPr>
          </w:p>
        </w:tc>
      </w:tr>
      <w:tr w:rsidR="002B754F" w:rsidRPr="00B24C15" w:rsidTr="00F821C8">
        <w:trPr>
          <w:trHeight w:val="330"/>
        </w:trPr>
        <w:tc>
          <w:tcPr>
            <w:tcW w:w="1163" w:type="dxa"/>
            <w:shd w:val="clear" w:color="auto" w:fill="auto"/>
          </w:tcPr>
          <w:p w:rsidR="002B754F" w:rsidRPr="00B24C15" w:rsidRDefault="002B754F" w:rsidP="00F821C8">
            <w:pPr>
              <w:pStyle w:val="StyleArial10ptBefore3pt"/>
              <w:rPr>
                <w:rFonts w:cs="Arial"/>
                <w:sz w:val="18"/>
                <w:szCs w:val="18"/>
              </w:rPr>
            </w:pPr>
          </w:p>
        </w:tc>
        <w:tc>
          <w:tcPr>
            <w:tcW w:w="1134" w:type="dxa"/>
            <w:shd w:val="clear" w:color="auto" w:fill="auto"/>
          </w:tcPr>
          <w:p w:rsidR="002B754F" w:rsidRPr="00B24C15" w:rsidRDefault="002B754F" w:rsidP="00F821C8">
            <w:pPr>
              <w:pStyle w:val="StyleArial10ptBefore3pt"/>
              <w:rPr>
                <w:rFonts w:cs="Arial"/>
                <w:sz w:val="18"/>
                <w:szCs w:val="18"/>
              </w:rPr>
            </w:pPr>
          </w:p>
        </w:tc>
        <w:tc>
          <w:tcPr>
            <w:tcW w:w="1276" w:type="dxa"/>
            <w:shd w:val="clear" w:color="auto" w:fill="auto"/>
          </w:tcPr>
          <w:p w:rsidR="002B754F" w:rsidRPr="00B24C15" w:rsidRDefault="002B754F" w:rsidP="00F821C8">
            <w:pPr>
              <w:pStyle w:val="StyleArial10ptBefore3pt"/>
              <w:rPr>
                <w:rFonts w:cs="Arial"/>
                <w:sz w:val="18"/>
                <w:szCs w:val="18"/>
              </w:rPr>
            </w:pPr>
          </w:p>
        </w:tc>
        <w:tc>
          <w:tcPr>
            <w:tcW w:w="2835" w:type="dxa"/>
            <w:shd w:val="clear" w:color="auto" w:fill="auto"/>
          </w:tcPr>
          <w:p w:rsidR="002B754F" w:rsidRPr="00B24C15" w:rsidRDefault="002B754F" w:rsidP="00F821C8">
            <w:pPr>
              <w:pStyle w:val="StyleArial10ptBefore3pt"/>
              <w:rPr>
                <w:rFonts w:cs="Arial"/>
                <w:sz w:val="18"/>
                <w:szCs w:val="18"/>
              </w:rPr>
            </w:pPr>
          </w:p>
        </w:tc>
        <w:tc>
          <w:tcPr>
            <w:tcW w:w="2569" w:type="dxa"/>
          </w:tcPr>
          <w:p w:rsidR="002B754F" w:rsidRPr="00B24C15" w:rsidRDefault="002B754F" w:rsidP="00F821C8">
            <w:pPr>
              <w:pStyle w:val="StyleArial10ptBefore3pt"/>
              <w:rPr>
                <w:rFonts w:cs="Arial"/>
                <w:sz w:val="18"/>
                <w:szCs w:val="18"/>
              </w:rPr>
            </w:pPr>
          </w:p>
        </w:tc>
      </w:tr>
      <w:tr w:rsidR="002B754F" w:rsidRPr="00B24C15" w:rsidTr="00F821C8">
        <w:trPr>
          <w:trHeight w:val="330"/>
        </w:trPr>
        <w:tc>
          <w:tcPr>
            <w:tcW w:w="1163" w:type="dxa"/>
            <w:shd w:val="clear" w:color="auto" w:fill="auto"/>
          </w:tcPr>
          <w:p w:rsidR="002B754F" w:rsidRPr="00B24C15" w:rsidRDefault="002B754F" w:rsidP="00F821C8">
            <w:pPr>
              <w:pStyle w:val="StyleArial10ptBefore3pt"/>
              <w:rPr>
                <w:rFonts w:cs="Arial"/>
                <w:sz w:val="18"/>
                <w:szCs w:val="18"/>
              </w:rPr>
            </w:pPr>
          </w:p>
        </w:tc>
        <w:tc>
          <w:tcPr>
            <w:tcW w:w="1134" w:type="dxa"/>
            <w:shd w:val="clear" w:color="auto" w:fill="auto"/>
          </w:tcPr>
          <w:p w:rsidR="002B754F" w:rsidRPr="00B24C15" w:rsidRDefault="002B754F" w:rsidP="00F821C8">
            <w:pPr>
              <w:pStyle w:val="StyleArial10ptBefore3pt"/>
              <w:rPr>
                <w:rFonts w:cs="Arial"/>
                <w:sz w:val="18"/>
                <w:szCs w:val="18"/>
              </w:rPr>
            </w:pPr>
          </w:p>
        </w:tc>
        <w:tc>
          <w:tcPr>
            <w:tcW w:w="1276" w:type="dxa"/>
            <w:shd w:val="clear" w:color="auto" w:fill="auto"/>
          </w:tcPr>
          <w:p w:rsidR="002B754F" w:rsidRPr="00B24C15" w:rsidRDefault="002B754F" w:rsidP="00F821C8">
            <w:pPr>
              <w:pStyle w:val="StyleArial10ptBefore3pt"/>
              <w:rPr>
                <w:rFonts w:cs="Arial"/>
                <w:sz w:val="18"/>
                <w:szCs w:val="18"/>
              </w:rPr>
            </w:pPr>
          </w:p>
        </w:tc>
        <w:tc>
          <w:tcPr>
            <w:tcW w:w="2835" w:type="dxa"/>
            <w:shd w:val="clear" w:color="auto" w:fill="auto"/>
          </w:tcPr>
          <w:p w:rsidR="002B754F" w:rsidRPr="00B24C15" w:rsidRDefault="002B754F" w:rsidP="00F821C8">
            <w:pPr>
              <w:pStyle w:val="StyleArial10ptBefore3pt"/>
              <w:rPr>
                <w:rFonts w:cs="Arial"/>
                <w:sz w:val="18"/>
                <w:szCs w:val="18"/>
              </w:rPr>
            </w:pPr>
          </w:p>
        </w:tc>
        <w:tc>
          <w:tcPr>
            <w:tcW w:w="2569" w:type="dxa"/>
          </w:tcPr>
          <w:p w:rsidR="002B754F" w:rsidRPr="00B24C15" w:rsidRDefault="002B754F" w:rsidP="00F821C8">
            <w:pPr>
              <w:pStyle w:val="StyleArial10ptBefore3pt"/>
              <w:rPr>
                <w:rFonts w:cs="Arial"/>
                <w:sz w:val="18"/>
                <w:szCs w:val="18"/>
              </w:rPr>
            </w:pPr>
          </w:p>
        </w:tc>
      </w:tr>
      <w:tr w:rsidR="002B754F" w:rsidRPr="00B24C15" w:rsidTr="00F821C8">
        <w:trPr>
          <w:trHeight w:val="330"/>
        </w:trPr>
        <w:tc>
          <w:tcPr>
            <w:tcW w:w="1163" w:type="dxa"/>
            <w:shd w:val="clear" w:color="auto" w:fill="auto"/>
          </w:tcPr>
          <w:p w:rsidR="002B754F" w:rsidRPr="00B24C15" w:rsidRDefault="002B754F" w:rsidP="00F821C8">
            <w:pPr>
              <w:pStyle w:val="StyleArial10ptBefore3pt"/>
              <w:rPr>
                <w:rFonts w:cs="Arial"/>
                <w:sz w:val="18"/>
                <w:szCs w:val="18"/>
              </w:rPr>
            </w:pPr>
          </w:p>
        </w:tc>
        <w:tc>
          <w:tcPr>
            <w:tcW w:w="1134" w:type="dxa"/>
            <w:shd w:val="clear" w:color="auto" w:fill="auto"/>
          </w:tcPr>
          <w:p w:rsidR="002B754F" w:rsidRPr="00B24C15" w:rsidRDefault="002B754F" w:rsidP="00F821C8">
            <w:pPr>
              <w:pStyle w:val="StyleArial10ptBefore3pt"/>
              <w:rPr>
                <w:rFonts w:cs="Arial"/>
                <w:sz w:val="18"/>
                <w:szCs w:val="18"/>
              </w:rPr>
            </w:pPr>
          </w:p>
        </w:tc>
        <w:tc>
          <w:tcPr>
            <w:tcW w:w="1276" w:type="dxa"/>
            <w:shd w:val="clear" w:color="auto" w:fill="auto"/>
          </w:tcPr>
          <w:p w:rsidR="002B754F" w:rsidRPr="00B24C15" w:rsidRDefault="002B754F" w:rsidP="00F821C8">
            <w:pPr>
              <w:pStyle w:val="StyleArial10ptBefore3pt"/>
              <w:rPr>
                <w:rFonts w:cs="Arial"/>
                <w:sz w:val="18"/>
                <w:szCs w:val="18"/>
              </w:rPr>
            </w:pPr>
          </w:p>
        </w:tc>
        <w:tc>
          <w:tcPr>
            <w:tcW w:w="2835" w:type="dxa"/>
            <w:shd w:val="clear" w:color="auto" w:fill="auto"/>
          </w:tcPr>
          <w:p w:rsidR="002B754F" w:rsidRPr="00B24C15" w:rsidRDefault="002B754F" w:rsidP="00F821C8">
            <w:pPr>
              <w:pStyle w:val="StyleArial10ptBefore3pt"/>
              <w:rPr>
                <w:rFonts w:cs="Arial"/>
                <w:sz w:val="18"/>
                <w:szCs w:val="18"/>
              </w:rPr>
            </w:pPr>
          </w:p>
        </w:tc>
        <w:tc>
          <w:tcPr>
            <w:tcW w:w="2569" w:type="dxa"/>
          </w:tcPr>
          <w:p w:rsidR="002B754F" w:rsidRPr="00B24C15" w:rsidRDefault="002B754F" w:rsidP="00F821C8">
            <w:pPr>
              <w:pStyle w:val="StyleArial10ptBefore3pt"/>
              <w:rPr>
                <w:rFonts w:cs="Arial"/>
                <w:sz w:val="18"/>
                <w:szCs w:val="18"/>
              </w:rPr>
            </w:pPr>
          </w:p>
        </w:tc>
      </w:tr>
      <w:tr w:rsidR="002B754F" w:rsidRPr="00B24C15" w:rsidTr="00F821C8">
        <w:trPr>
          <w:trHeight w:val="330"/>
        </w:trPr>
        <w:tc>
          <w:tcPr>
            <w:tcW w:w="1163" w:type="dxa"/>
            <w:shd w:val="clear" w:color="auto" w:fill="auto"/>
          </w:tcPr>
          <w:p w:rsidR="002B754F" w:rsidRPr="00B24C15" w:rsidRDefault="002B754F" w:rsidP="00F821C8">
            <w:pPr>
              <w:pStyle w:val="StyleArial10ptBefore3pt"/>
              <w:rPr>
                <w:rFonts w:cs="Arial"/>
                <w:sz w:val="18"/>
                <w:szCs w:val="18"/>
              </w:rPr>
            </w:pPr>
          </w:p>
        </w:tc>
        <w:tc>
          <w:tcPr>
            <w:tcW w:w="1134" w:type="dxa"/>
            <w:shd w:val="clear" w:color="auto" w:fill="auto"/>
          </w:tcPr>
          <w:p w:rsidR="002B754F" w:rsidRPr="00B24C15" w:rsidRDefault="002B754F" w:rsidP="00F821C8">
            <w:pPr>
              <w:pStyle w:val="StyleArial10ptBefore3pt"/>
              <w:rPr>
                <w:rFonts w:cs="Arial"/>
                <w:sz w:val="18"/>
                <w:szCs w:val="18"/>
              </w:rPr>
            </w:pPr>
          </w:p>
        </w:tc>
        <w:tc>
          <w:tcPr>
            <w:tcW w:w="1276" w:type="dxa"/>
            <w:shd w:val="clear" w:color="auto" w:fill="auto"/>
          </w:tcPr>
          <w:p w:rsidR="002B754F" w:rsidRPr="00B24C15" w:rsidRDefault="002B754F" w:rsidP="00F821C8">
            <w:pPr>
              <w:pStyle w:val="StyleArial10ptBefore3pt"/>
              <w:rPr>
                <w:rFonts w:cs="Arial"/>
                <w:sz w:val="18"/>
                <w:szCs w:val="18"/>
              </w:rPr>
            </w:pPr>
          </w:p>
        </w:tc>
        <w:tc>
          <w:tcPr>
            <w:tcW w:w="2835" w:type="dxa"/>
            <w:shd w:val="clear" w:color="auto" w:fill="auto"/>
          </w:tcPr>
          <w:p w:rsidR="002B754F" w:rsidRPr="00B24C15" w:rsidRDefault="002B754F" w:rsidP="00F821C8">
            <w:pPr>
              <w:pStyle w:val="StyleArial10ptBefore3pt"/>
              <w:rPr>
                <w:rFonts w:cs="Arial"/>
                <w:sz w:val="18"/>
                <w:szCs w:val="18"/>
              </w:rPr>
            </w:pPr>
          </w:p>
        </w:tc>
        <w:tc>
          <w:tcPr>
            <w:tcW w:w="2569" w:type="dxa"/>
          </w:tcPr>
          <w:p w:rsidR="002B754F" w:rsidRPr="00B24C15" w:rsidRDefault="002B754F" w:rsidP="00F821C8">
            <w:pPr>
              <w:pStyle w:val="StyleArial10ptBefore3pt"/>
              <w:rPr>
                <w:rFonts w:cs="Arial"/>
                <w:sz w:val="18"/>
                <w:szCs w:val="18"/>
              </w:rPr>
            </w:pPr>
          </w:p>
        </w:tc>
      </w:tr>
      <w:tr w:rsidR="002B754F" w:rsidRPr="00B24C15" w:rsidTr="00F821C8">
        <w:trPr>
          <w:trHeight w:val="330"/>
        </w:trPr>
        <w:tc>
          <w:tcPr>
            <w:tcW w:w="1163" w:type="dxa"/>
            <w:shd w:val="clear" w:color="auto" w:fill="auto"/>
          </w:tcPr>
          <w:p w:rsidR="002B754F" w:rsidRPr="00B24C15" w:rsidRDefault="002B754F" w:rsidP="00F821C8">
            <w:pPr>
              <w:pStyle w:val="StyleArial10ptBefore3pt"/>
              <w:rPr>
                <w:rFonts w:cs="Arial"/>
                <w:sz w:val="18"/>
                <w:szCs w:val="18"/>
              </w:rPr>
            </w:pPr>
          </w:p>
        </w:tc>
        <w:tc>
          <w:tcPr>
            <w:tcW w:w="1134" w:type="dxa"/>
            <w:shd w:val="clear" w:color="auto" w:fill="auto"/>
          </w:tcPr>
          <w:p w:rsidR="002B754F" w:rsidRPr="00B24C15" w:rsidRDefault="002B754F" w:rsidP="00F821C8">
            <w:pPr>
              <w:pStyle w:val="StyleArial10ptBefore3pt"/>
              <w:rPr>
                <w:rFonts w:cs="Arial"/>
                <w:sz w:val="18"/>
                <w:szCs w:val="18"/>
              </w:rPr>
            </w:pPr>
          </w:p>
        </w:tc>
        <w:tc>
          <w:tcPr>
            <w:tcW w:w="1276" w:type="dxa"/>
            <w:shd w:val="clear" w:color="auto" w:fill="auto"/>
          </w:tcPr>
          <w:p w:rsidR="002B754F" w:rsidRPr="00B24C15" w:rsidRDefault="002B754F" w:rsidP="00F821C8">
            <w:pPr>
              <w:pStyle w:val="StyleArial10ptBefore3pt"/>
              <w:rPr>
                <w:rFonts w:cs="Arial"/>
                <w:sz w:val="18"/>
                <w:szCs w:val="18"/>
              </w:rPr>
            </w:pPr>
          </w:p>
        </w:tc>
        <w:tc>
          <w:tcPr>
            <w:tcW w:w="2835" w:type="dxa"/>
            <w:shd w:val="clear" w:color="auto" w:fill="auto"/>
          </w:tcPr>
          <w:p w:rsidR="002B754F" w:rsidRPr="00B24C15" w:rsidRDefault="002B754F" w:rsidP="00F821C8">
            <w:pPr>
              <w:pStyle w:val="StyleArial10ptBefore3pt"/>
              <w:rPr>
                <w:rFonts w:cs="Arial"/>
                <w:sz w:val="18"/>
                <w:szCs w:val="18"/>
              </w:rPr>
            </w:pPr>
          </w:p>
        </w:tc>
        <w:tc>
          <w:tcPr>
            <w:tcW w:w="2569" w:type="dxa"/>
          </w:tcPr>
          <w:p w:rsidR="002B754F" w:rsidRPr="00B24C15" w:rsidRDefault="002B754F" w:rsidP="00F821C8">
            <w:pPr>
              <w:pStyle w:val="StyleArial10ptBefore3pt"/>
              <w:rPr>
                <w:rFonts w:cs="Arial"/>
                <w:sz w:val="18"/>
                <w:szCs w:val="18"/>
              </w:rPr>
            </w:pPr>
          </w:p>
        </w:tc>
      </w:tr>
      <w:tr w:rsidR="002B754F" w:rsidRPr="00B24C15" w:rsidTr="00F821C8">
        <w:trPr>
          <w:trHeight w:val="330"/>
        </w:trPr>
        <w:tc>
          <w:tcPr>
            <w:tcW w:w="1163" w:type="dxa"/>
            <w:shd w:val="clear" w:color="auto" w:fill="auto"/>
          </w:tcPr>
          <w:p w:rsidR="002B754F" w:rsidRPr="00B24C15" w:rsidRDefault="002B754F" w:rsidP="00F821C8">
            <w:pPr>
              <w:pStyle w:val="StyleArial10ptBefore3pt"/>
              <w:rPr>
                <w:rFonts w:cs="Arial"/>
                <w:sz w:val="18"/>
                <w:szCs w:val="18"/>
              </w:rPr>
            </w:pPr>
          </w:p>
        </w:tc>
        <w:tc>
          <w:tcPr>
            <w:tcW w:w="1134" w:type="dxa"/>
            <w:shd w:val="clear" w:color="auto" w:fill="auto"/>
          </w:tcPr>
          <w:p w:rsidR="002B754F" w:rsidRPr="00B24C15" w:rsidRDefault="002B754F" w:rsidP="00F821C8">
            <w:pPr>
              <w:pStyle w:val="StyleArial10ptBefore3pt"/>
              <w:rPr>
                <w:rFonts w:cs="Arial"/>
                <w:sz w:val="18"/>
                <w:szCs w:val="18"/>
              </w:rPr>
            </w:pPr>
          </w:p>
        </w:tc>
        <w:tc>
          <w:tcPr>
            <w:tcW w:w="1276" w:type="dxa"/>
            <w:shd w:val="clear" w:color="auto" w:fill="auto"/>
          </w:tcPr>
          <w:p w:rsidR="002B754F" w:rsidRPr="00B24C15" w:rsidRDefault="002B754F" w:rsidP="00F821C8">
            <w:pPr>
              <w:pStyle w:val="StyleArial10ptBefore3pt"/>
              <w:rPr>
                <w:rFonts w:cs="Arial"/>
                <w:sz w:val="18"/>
                <w:szCs w:val="18"/>
              </w:rPr>
            </w:pPr>
          </w:p>
        </w:tc>
        <w:tc>
          <w:tcPr>
            <w:tcW w:w="2835" w:type="dxa"/>
            <w:shd w:val="clear" w:color="auto" w:fill="auto"/>
          </w:tcPr>
          <w:p w:rsidR="002B754F" w:rsidRPr="00B24C15" w:rsidRDefault="002B754F" w:rsidP="00F821C8">
            <w:pPr>
              <w:pStyle w:val="StyleArial10ptBefore3pt"/>
              <w:rPr>
                <w:rFonts w:cs="Arial"/>
                <w:sz w:val="18"/>
                <w:szCs w:val="18"/>
              </w:rPr>
            </w:pPr>
          </w:p>
        </w:tc>
        <w:tc>
          <w:tcPr>
            <w:tcW w:w="2569" w:type="dxa"/>
          </w:tcPr>
          <w:p w:rsidR="002B754F" w:rsidRPr="00B24C15" w:rsidRDefault="002B754F" w:rsidP="00F821C8">
            <w:pPr>
              <w:pStyle w:val="StyleArial10ptBefore3pt"/>
              <w:rPr>
                <w:rFonts w:cs="Arial"/>
                <w:sz w:val="18"/>
                <w:szCs w:val="18"/>
              </w:rPr>
            </w:pPr>
          </w:p>
        </w:tc>
      </w:tr>
      <w:tr w:rsidR="002B754F" w:rsidRPr="00B24C15" w:rsidTr="00F821C8">
        <w:trPr>
          <w:trHeight w:val="330"/>
        </w:trPr>
        <w:tc>
          <w:tcPr>
            <w:tcW w:w="1163" w:type="dxa"/>
            <w:shd w:val="clear" w:color="auto" w:fill="auto"/>
          </w:tcPr>
          <w:p w:rsidR="002B754F" w:rsidRPr="00B24C15" w:rsidRDefault="002B754F" w:rsidP="00F821C8">
            <w:pPr>
              <w:pStyle w:val="StyleArial10ptBefore3pt"/>
              <w:rPr>
                <w:rFonts w:cs="Arial"/>
                <w:sz w:val="18"/>
                <w:szCs w:val="18"/>
              </w:rPr>
            </w:pPr>
          </w:p>
        </w:tc>
        <w:tc>
          <w:tcPr>
            <w:tcW w:w="1134" w:type="dxa"/>
            <w:shd w:val="clear" w:color="auto" w:fill="auto"/>
          </w:tcPr>
          <w:p w:rsidR="002B754F" w:rsidRPr="00B24C15" w:rsidRDefault="002B754F" w:rsidP="00F821C8">
            <w:pPr>
              <w:pStyle w:val="StyleArial10ptBefore3pt"/>
              <w:rPr>
                <w:rFonts w:cs="Arial"/>
                <w:sz w:val="18"/>
                <w:szCs w:val="18"/>
              </w:rPr>
            </w:pPr>
          </w:p>
        </w:tc>
        <w:tc>
          <w:tcPr>
            <w:tcW w:w="1276" w:type="dxa"/>
            <w:shd w:val="clear" w:color="auto" w:fill="auto"/>
          </w:tcPr>
          <w:p w:rsidR="002B754F" w:rsidRPr="00B24C15" w:rsidRDefault="002B754F" w:rsidP="00F821C8">
            <w:pPr>
              <w:pStyle w:val="StyleArial10ptBefore3pt"/>
              <w:rPr>
                <w:rFonts w:cs="Arial"/>
                <w:sz w:val="18"/>
                <w:szCs w:val="18"/>
              </w:rPr>
            </w:pPr>
          </w:p>
        </w:tc>
        <w:tc>
          <w:tcPr>
            <w:tcW w:w="2835" w:type="dxa"/>
            <w:shd w:val="clear" w:color="auto" w:fill="auto"/>
          </w:tcPr>
          <w:p w:rsidR="002B754F" w:rsidRPr="00B24C15" w:rsidRDefault="002B754F" w:rsidP="00F821C8">
            <w:pPr>
              <w:pStyle w:val="StyleArial10ptBefore3pt"/>
              <w:rPr>
                <w:rFonts w:cs="Arial"/>
                <w:sz w:val="18"/>
                <w:szCs w:val="18"/>
              </w:rPr>
            </w:pPr>
          </w:p>
        </w:tc>
        <w:tc>
          <w:tcPr>
            <w:tcW w:w="2569" w:type="dxa"/>
          </w:tcPr>
          <w:p w:rsidR="002B754F" w:rsidRPr="00B24C15" w:rsidRDefault="002B754F" w:rsidP="00F821C8">
            <w:pPr>
              <w:pStyle w:val="StyleArial10ptBefore3pt"/>
              <w:rPr>
                <w:rFonts w:cs="Arial"/>
                <w:sz w:val="18"/>
                <w:szCs w:val="18"/>
              </w:rPr>
            </w:pPr>
          </w:p>
        </w:tc>
      </w:tr>
      <w:tr w:rsidR="002B754F" w:rsidRPr="00B24C15" w:rsidTr="00F821C8">
        <w:trPr>
          <w:trHeight w:val="330"/>
        </w:trPr>
        <w:tc>
          <w:tcPr>
            <w:tcW w:w="1163" w:type="dxa"/>
            <w:shd w:val="clear" w:color="auto" w:fill="auto"/>
          </w:tcPr>
          <w:p w:rsidR="002B754F" w:rsidRPr="00B24C15" w:rsidRDefault="002B754F" w:rsidP="00F821C8">
            <w:pPr>
              <w:pStyle w:val="StyleArial10ptBefore3pt"/>
              <w:rPr>
                <w:rFonts w:cs="Arial"/>
                <w:sz w:val="18"/>
                <w:szCs w:val="18"/>
              </w:rPr>
            </w:pPr>
          </w:p>
        </w:tc>
        <w:tc>
          <w:tcPr>
            <w:tcW w:w="1134" w:type="dxa"/>
            <w:shd w:val="clear" w:color="auto" w:fill="auto"/>
          </w:tcPr>
          <w:p w:rsidR="002B754F" w:rsidRPr="00B24C15" w:rsidRDefault="002B754F" w:rsidP="00F821C8">
            <w:pPr>
              <w:pStyle w:val="StyleArial10ptBefore3pt"/>
              <w:rPr>
                <w:rFonts w:cs="Arial"/>
                <w:sz w:val="18"/>
                <w:szCs w:val="18"/>
              </w:rPr>
            </w:pPr>
          </w:p>
        </w:tc>
        <w:tc>
          <w:tcPr>
            <w:tcW w:w="1276" w:type="dxa"/>
            <w:shd w:val="clear" w:color="auto" w:fill="auto"/>
          </w:tcPr>
          <w:p w:rsidR="002B754F" w:rsidRPr="00B24C15" w:rsidRDefault="002B754F" w:rsidP="00F821C8">
            <w:pPr>
              <w:pStyle w:val="StyleArial10ptBefore3pt"/>
              <w:rPr>
                <w:rFonts w:cs="Arial"/>
                <w:sz w:val="18"/>
                <w:szCs w:val="18"/>
              </w:rPr>
            </w:pPr>
          </w:p>
        </w:tc>
        <w:tc>
          <w:tcPr>
            <w:tcW w:w="2835" w:type="dxa"/>
            <w:shd w:val="clear" w:color="auto" w:fill="auto"/>
          </w:tcPr>
          <w:p w:rsidR="002B754F" w:rsidRPr="00B24C15" w:rsidRDefault="002B754F" w:rsidP="00F821C8">
            <w:pPr>
              <w:pStyle w:val="StyleArial10ptBefore3pt"/>
              <w:rPr>
                <w:rFonts w:cs="Arial"/>
                <w:sz w:val="18"/>
                <w:szCs w:val="18"/>
              </w:rPr>
            </w:pPr>
          </w:p>
        </w:tc>
        <w:tc>
          <w:tcPr>
            <w:tcW w:w="2569" w:type="dxa"/>
          </w:tcPr>
          <w:p w:rsidR="002B754F" w:rsidRPr="00B24C15" w:rsidRDefault="002B754F" w:rsidP="00F821C8">
            <w:pPr>
              <w:pStyle w:val="StyleArial10ptBefore3pt"/>
              <w:rPr>
                <w:rFonts w:cs="Arial"/>
                <w:sz w:val="18"/>
                <w:szCs w:val="18"/>
              </w:rPr>
            </w:pPr>
          </w:p>
        </w:tc>
      </w:tr>
    </w:tbl>
    <w:p w:rsidR="002B754F" w:rsidRPr="00B24C15" w:rsidRDefault="002B754F" w:rsidP="002B754F">
      <w:pPr>
        <w:rPr>
          <w:rFonts w:cs="Arial"/>
          <w:b/>
          <w:szCs w:val="20"/>
        </w:rPr>
      </w:pPr>
    </w:p>
    <w:p w:rsidR="002B754F" w:rsidRPr="00B24C15" w:rsidRDefault="002B754F" w:rsidP="002B754F">
      <w:pPr>
        <w:rPr>
          <w:rFonts w:cs="Arial"/>
        </w:rPr>
      </w:pPr>
    </w:p>
    <w:p w:rsidR="002B754F" w:rsidRPr="00B24C15" w:rsidRDefault="002B754F" w:rsidP="002B754F">
      <w:pPr>
        <w:spacing w:after="120"/>
        <w:rPr>
          <w:rStyle w:val="StyleArial10ptBold"/>
          <w:rFonts w:cs="Arial"/>
        </w:rPr>
      </w:pPr>
      <w:r w:rsidRPr="00B24C15">
        <w:rPr>
          <w:rStyle w:val="StyleArial10ptBold"/>
          <w:rFonts w:cs="Arial"/>
        </w:rPr>
        <w:t>Document Governance</w:t>
      </w:r>
    </w:p>
    <w:tbl>
      <w:tblPr>
        <w:tblW w:w="895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35"/>
        <w:gridCol w:w="6124"/>
      </w:tblGrid>
      <w:tr w:rsidR="002B754F" w:rsidRPr="00B24C15" w:rsidTr="00F821C8">
        <w:trPr>
          <w:trHeight w:val="351"/>
        </w:trPr>
        <w:tc>
          <w:tcPr>
            <w:tcW w:w="2835" w:type="dxa"/>
          </w:tcPr>
          <w:p w:rsidR="002B754F" w:rsidRPr="00B24C15" w:rsidRDefault="002B754F" w:rsidP="00F821C8">
            <w:pPr>
              <w:pStyle w:val="StyleArial10ptBefore3pt"/>
              <w:rPr>
                <w:rFonts w:cs="Arial"/>
              </w:rPr>
            </w:pPr>
            <w:r w:rsidRPr="00B24C15">
              <w:rPr>
                <w:rFonts w:cs="Arial"/>
              </w:rPr>
              <w:t>Policy Owner</w:t>
            </w:r>
          </w:p>
        </w:tc>
        <w:tc>
          <w:tcPr>
            <w:tcW w:w="6124" w:type="dxa"/>
          </w:tcPr>
          <w:p w:rsidR="002B754F" w:rsidRPr="00B24C15" w:rsidRDefault="002B754F" w:rsidP="00F821C8">
            <w:pPr>
              <w:pStyle w:val="StyleArial10ptBefore3pt"/>
              <w:rPr>
                <w:rFonts w:cs="Arial"/>
              </w:rPr>
            </w:pPr>
            <w:r w:rsidRPr="00B24C15">
              <w:rPr>
                <w:rFonts w:cs="Arial"/>
              </w:rPr>
              <w:t>TITLE</w:t>
            </w:r>
          </w:p>
        </w:tc>
      </w:tr>
      <w:tr w:rsidR="002B754F" w:rsidRPr="00B24C15" w:rsidTr="00F821C8">
        <w:trPr>
          <w:trHeight w:val="351"/>
        </w:trPr>
        <w:tc>
          <w:tcPr>
            <w:tcW w:w="2835" w:type="dxa"/>
          </w:tcPr>
          <w:p w:rsidR="002B754F" w:rsidRPr="00B24C15" w:rsidRDefault="002B754F" w:rsidP="00F821C8">
            <w:pPr>
              <w:pStyle w:val="StyleArial10ptBefore3pt"/>
              <w:rPr>
                <w:rFonts w:cs="Arial"/>
              </w:rPr>
            </w:pPr>
            <w:r w:rsidRPr="00B24C15">
              <w:rPr>
                <w:rFonts w:cs="Arial"/>
              </w:rPr>
              <w:t>Approver</w:t>
            </w:r>
          </w:p>
        </w:tc>
        <w:tc>
          <w:tcPr>
            <w:tcW w:w="6124" w:type="dxa"/>
          </w:tcPr>
          <w:p w:rsidR="002B754F" w:rsidRPr="00B24C15" w:rsidRDefault="002B754F" w:rsidP="00F821C8">
            <w:pPr>
              <w:pStyle w:val="StyleArial10ptBefore3pt"/>
              <w:rPr>
                <w:rFonts w:cs="Arial"/>
              </w:rPr>
            </w:pPr>
            <w:r w:rsidRPr="00B24C15">
              <w:rPr>
                <w:rFonts w:cs="Arial"/>
              </w:rPr>
              <w:t>Board of Directors</w:t>
            </w:r>
          </w:p>
        </w:tc>
      </w:tr>
      <w:tr w:rsidR="002B754F" w:rsidRPr="00B24C15" w:rsidTr="00F821C8">
        <w:trPr>
          <w:trHeight w:val="367"/>
        </w:trPr>
        <w:tc>
          <w:tcPr>
            <w:tcW w:w="2835" w:type="dxa"/>
          </w:tcPr>
          <w:p w:rsidR="002B754F" w:rsidRPr="00B24C15" w:rsidRDefault="002B754F" w:rsidP="00F821C8">
            <w:pPr>
              <w:pStyle w:val="StyleArial10ptBefore3pt"/>
              <w:rPr>
                <w:rFonts w:cs="Arial"/>
              </w:rPr>
            </w:pPr>
            <w:r w:rsidRPr="00B24C15">
              <w:rPr>
                <w:rFonts w:cs="Arial"/>
              </w:rPr>
              <w:t>Date approved</w:t>
            </w:r>
          </w:p>
        </w:tc>
        <w:tc>
          <w:tcPr>
            <w:tcW w:w="6124" w:type="dxa"/>
          </w:tcPr>
          <w:p w:rsidR="002B754F" w:rsidRPr="00B24C15" w:rsidRDefault="002B754F" w:rsidP="00F821C8">
            <w:pPr>
              <w:spacing w:before="60"/>
              <w:rPr>
                <w:rFonts w:cs="Arial"/>
                <w:szCs w:val="20"/>
              </w:rPr>
            </w:pPr>
            <w:r w:rsidRPr="00B24C15">
              <w:rPr>
                <w:rFonts w:cs="Arial"/>
                <w:szCs w:val="20"/>
              </w:rPr>
              <w:t>MONTH 20XX</w:t>
            </w:r>
          </w:p>
        </w:tc>
      </w:tr>
      <w:tr w:rsidR="002B754F" w:rsidRPr="00B24C15" w:rsidTr="00F821C8">
        <w:trPr>
          <w:trHeight w:val="351"/>
        </w:trPr>
        <w:tc>
          <w:tcPr>
            <w:tcW w:w="2835" w:type="dxa"/>
          </w:tcPr>
          <w:p w:rsidR="002B754F" w:rsidRPr="00B24C15" w:rsidRDefault="002B754F" w:rsidP="00F821C8">
            <w:pPr>
              <w:pStyle w:val="StyleArial10ptBefore3pt"/>
              <w:rPr>
                <w:rFonts w:cs="Arial"/>
              </w:rPr>
            </w:pPr>
            <w:r w:rsidRPr="00B24C15">
              <w:rPr>
                <w:rFonts w:cs="Arial"/>
              </w:rPr>
              <w:t>Date last reviewed</w:t>
            </w:r>
          </w:p>
        </w:tc>
        <w:tc>
          <w:tcPr>
            <w:tcW w:w="6124" w:type="dxa"/>
          </w:tcPr>
          <w:p w:rsidR="002B754F" w:rsidRPr="00B24C15" w:rsidRDefault="002B754F" w:rsidP="00F821C8">
            <w:pPr>
              <w:spacing w:before="60"/>
              <w:rPr>
                <w:rFonts w:cs="Arial"/>
                <w:szCs w:val="20"/>
              </w:rPr>
            </w:pPr>
            <w:r w:rsidRPr="00B24C15">
              <w:rPr>
                <w:rFonts w:cs="Arial"/>
                <w:szCs w:val="20"/>
              </w:rPr>
              <w:t>MONTH 20XX</w:t>
            </w:r>
          </w:p>
        </w:tc>
      </w:tr>
      <w:tr w:rsidR="002B754F" w:rsidRPr="00B24C15" w:rsidTr="00F821C8">
        <w:trPr>
          <w:trHeight w:val="351"/>
        </w:trPr>
        <w:tc>
          <w:tcPr>
            <w:tcW w:w="2835" w:type="dxa"/>
          </w:tcPr>
          <w:p w:rsidR="002B754F" w:rsidRPr="00B24C15" w:rsidRDefault="002B754F" w:rsidP="00F821C8">
            <w:pPr>
              <w:pStyle w:val="StyleArial10ptBefore3pt"/>
              <w:rPr>
                <w:rFonts w:cs="Arial"/>
              </w:rPr>
            </w:pPr>
            <w:r w:rsidRPr="00B24C15">
              <w:rPr>
                <w:rFonts w:cs="Arial"/>
              </w:rPr>
              <w:t>Review frequency</w:t>
            </w:r>
          </w:p>
        </w:tc>
        <w:tc>
          <w:tcPr>
            <w:tcW w:w="6124" w:type="dxa"/>
          </w:tcPr>
          <w:p w:rsidR="002B754F" w:rsidRPr="00B24C15" w:rsidRDefault="002B754F" w:rsidP="00F821C8">
            <w:pPr>
              <w:pStyle w:val="StyleArial10ptBefore3pt"/>
              <w:rPr>
                <w:rFonts w:cs="Arial"/>
              </w:rPr>
            </w:pPr>
            <w:r w:rsidRPr="00B24C15">
              <w:rPr>
                <w:rFonts w:cs="Arial"/>
              </w:rPr>
              <w:t>Annual</w:t>
            </w:r>
          </w:p>
        </w:tc>
      </w:tr>
      <w:tr w:rsidR="002B754F" w:rsidRPr="00B24C15" w:rsidTr="00F821C8">
        <w:trPr>
          <w:trHeight w:val="367"/>
        </w:trPr>
        <w:tc>
          <w:tcPr>
            <w:tcW w:w="2835" w:type="dxa"/>
          </w:tcPr>
          <w:p w:rsidR="002B754F" w:rsidRPr="00B24C15" w:rsidRDefault="002B754F" w:rsidP="00F821C8">
            <w:pPr>
              <w:pStyle w:val="StyleArial10ptBefore3pt"/>
              <w:rPr>
                <w:rFonts w:cs="Arial"/>
              </w:rPr>
            </w:pPr>
            <w:r w:rsidRPr="00B24C15">
              <w:rPr>
                <w:rFonts w:cs="Arial"/>
              </w:rPr>
              <w:t>Next review date</w:t>
            </w:r>
          </w:p>
        </w:tc>
        <w:tc>
          <w:tcPr>
            <w:tcW w:w="6124" w:type="dxa"/>
          </w:tcPr>
          <w:p w:rsidR="002B754F" w:rsidRPr="00B24C15" w:rsidRDefault="002B754F" w:rsidP="00F821C8">
            <w:pPr>
              <w:spacing w:before="60"/>
              <w:rPr>
                <w:rFonts w:cs="Arial"/>
                <w:szCs w:val="20"/>
              </w:rPr>
            </w:pPr>
            <w:r w:rsidRPr="00B24C15">
              <w:rPr>
                <w:rFonts w:cs="Arial"/>
                <w:szCs w:val="20"/>
              </w:rPr>
              <w:t>MONTH 20XX</w:t>
            </w:r>
          </w:p>
        </w:tc>
      </w:tr>
      <w:tr w:rsidR="002B754F" w:rsidRPr="00B24C15" w:rsidTr="00F821C8">
        <w:trPr>
          <w:trHeight w:val="581"/>
        </w:trPr>
        <w:tc>
          <w:tcPr>
            <w:tcW w:w="2835" w:type="dxa"/>
          </w:tcPr>
          <w:p w:rsidR="002B754F" w:rsidRPr="00B24C15" w:rsidRDefault="002B754F" w:rsidP="00F821C8">
            <w:pPr>
              <w:pStyle w:val="StyleArial10ptBefore3pt"/>
              <w:jc w:val="left"/>
              <w:rPr>
                <w:rFonts w:cs="Arial"/>
              </w:rPr>
            </w:pPr>
            <w:r w:rsidRPr="00B24C15">
              <w:rPr>
                <w:rFonts w:cs="Arial"/>
              </w:rPr>
              <w:t>Responsible for document management</w:t>
            </w:r>
          </w:p>
        </w:tc>
        <w:tc>
          <w:tcPr>
            <w:tcW w:w="6124" w:type="dxa"/>
          </w:tcPr>
          <w:p w:rsidR="002B754F" w:rsidRPr="00B24C15" w:rsidRDefault="002B754F" w:rsidP="00F821C8">
            <w:pPr>
              <w:pStyle w:val="StyleArial10ptBefore3pt"/>
              <w:rPr>
                <w:rFonts w:cs="Arial"/>
              </w:rPr>
            </w:pPr>
            <w:r w:rsidRPr="00B24C15">
              <w:rPr>
                <w:rFonts w:cs="Arial"/>
              </w:rPr>
              <w:t xml:space="preserve">TITLE </w:t>
            </w:r>
          </w:p>
        </w:tc>
      </w:tr>
      <w:tr w:rsidR="002B754F" w:rsidRPr="00B24C15" w:rsidTr="00F821C8">
        <w:trPr>
          <w:trHeight w:val="351"/>
        </w:trPr>
        <w:tc>
          <w:tcPr>
            <w:tcW w:w="2835" w:type="dxa"/>
          </w:tcPr>
          <w:p w:rsidR="002B754F" w:rsidRPr="00B24C15" w:rsidRDefault="002B754F" w:rsidP="00F821C8">
            <w:pPr>
              <w:pStyle w:val="StyleArial10ptBefore3pt"/>
              <w:rPr>
                <w:rFonts w:cs="Arial"/>
              </w:rPr>
            </w:pPr>
            <w:r w:rsidRPr="00B24C15">
              <w:rPr>
                <w:rFonts w:cs="Arial"/>
              </w:rPr>
              <w:t>Security classification</w:t>
            </w:r>
          </w:p>
        </w:tc>
        <w:tc>
          <w:tcPr>
            <w:tcW w:w="6124" w:type="dxa"/>
          </w:tcPr>
          <w:p w:rsidR="002B754F" w:rsidRPr="00B24C15" w:rsidRDefault="002B754F" w:rsidP="00F821C8">
            <w:pPr>
              <w:pStyle w:val="StyleArial10ptBefore3pt"/>
              <w:rPr>
                <w:rFonts w:cs="Arial"/>
              </w:rPr>
            </w:pPr>
            <w:r w:rsidRPr="00B24C15">
              <w:rPr>
                <w:rFonts w:cs="Arial"/>
              </w:rPr>
              <w:t>Restricted</w:t>
            </w:r>
          </w:p>
        </w:tc>
      </w:tr>
    </w:tbl>
    <w:p w:rsidR="00B97A50" w:rsidRDefault="00B97A50" w:rsidP="002B754F">
      <w:pPr>
        <w:rPr>
          <w:rFonts w:cs="Arial"/>
          <w:sz w:val="40"/>
          <w:szCs w:val="40"/>
        </w:rPr>
      </w:pPr>
    </w:p>
    <w:p w:rsidR="00B97A50" w:rsidRDefault="00B97A50">
      <w:pPr>
        <w:jc w:val="left"/>
        <w:rPr>
          <w:rFonts w:cs="Arial"/>
          <w:sz w:val="40"/>
          <w:szCs w:val="40"/>
        </w:rPr>
      </w:pPr>
      <w:r>
        <w:rPr>
          <w:rFonts w:cs="Arial"/>
          <w:sz w:val="40"/>
          <w:szCs w:val="40"/>
        </w:rPr>
        <w:br w:type="page"/>
      </w:r>
    </w:p>
    <w:sdt>
      <w:sdtPr>
        <w:id w:val="-974368205"/>
        <w:docPartObj>
          <w:docPartGallery w:val="Table of Contents"/>
          <w:docPartUnique/>
        </w:docPartObj>
      </w:sdtPr>
      <w:sdtEndPr>
        <w:rPr>
          <w:rFonts w:ascii="Arial" w:eastAsia="Calibri" w:hAnsi="Arial" w:cs="Times New Roman"/>
          <w:b/>
          <w:bCs/>
          <w:noProof/>
          <w:color w:val="auto"/>
          <w:sz w:val="22"/>
          <w:szCs w:val="22"/>
          <w:lang w:val="en-GB" w:eastAsia="en-GB"/>
        </w:rPr>
      </w:sdtEndPr>
      <w:sdtContent>
        <w:p w:rsidR="00B97A50" w:rsidRDefault="00B97A50">
          <w:pPr>
            <w:pStyle w:val="TOCHeading"/>
          </w:pPr>
          <w:r>
            <w:t>Contents</w:t>
          </w:r>
        </w:p>
        <w:p w:rsidR="00B97A50" w:rsidRDefault="00B97A50">
          <w:pPr>
            <w:pStyle w:val="TOC1"/>
            <w:tabs>
              <w:tab w:val="right" w:leader="dot" w:pos="9059"/>
            </w:tabs>
            <w:rPr>
              <w:noProof/>
            </w:rPr>
          </w:pPr>
          <w:r>
            <w:fldChar w:fldCharType="begin"/>
          </w:r>
          <w:r>
            <w:instrText xml:space="preserve"> TOC \o "1-3" \h \z \u </w:instrText>
          </w:r>
          <w:r>
            <w:fldChar w:fldCharType="separate"/>
          </w:r>
          <w:hyperlink w:anchor="_Toc451543645" w:history="1">
            <w:r w:rsidRPr="00212250">
              <w:rPr>
                <w:rStyle w:val="Hyperlink"/>
                <w:rFonts w:cs="Arial"/>
                <w:b/>
                <w:bCs/>
                <w:iCs/>
                <w:noProof/>
              </w:rPr>
              <w:t>Social Media definition</w:t>
            </w:r>
            <w:r>
              <w:rPr>
                <w:noProof/>
                <w:webHidden/>
              </w:rPr>
              <w:tab/>
            </w:r>
            <w:r>
              <w:rPr>
                <w:noProof/>
                <w:webHidden/>
              </w:rPr>
              <w:fldChar w:fldCharType="begin"/>
            </w:r>
            <w:r>
              <w:rPr>
                <w:noProof/>
                <w:webHidden/>
              </w:rPr>
              <w:instrText xml:space="preserve"> PAGEREF _Toc451543645 \h </w:instrText>
            </w:r>
            <w:r>
              <w:rPr>
                <w:noProof/>
                <w:webHidden/>
              </w:rPr>
            </w:r>
            <w:r>
              <w:rPr>
                <w:noProof/>
                <w:webHidden/>
              </w:rPr>
              <w:fldChar w:fldCharType="separate"/>
            </w:r>
            <w:r>
              <w:rPr>
                <w:noProof/>
                <w:webHidden/>
              </w:rPr>
              <w:t>5</w:t>
            </w:r>
            <w:r>
              <w:rPr>
                <w:noProof/>
                <w:webHidden/>
              </w:rPr>
              <w:fldChar w:fldCharType="end"/>
            </w:r>
          </w:hyperlink>
        </w:p>
        <w:p w:rsidR="00B97A50" w:rsidRDefault="00B97A50">
          <w:pPr>
            <w:pStyle w:val="TOC1"/>
            <w:tabs>
              <w:tab w:val="right" w:leader="dot" w:pos="9059"/>
            </w:tabs>
            <w:rPr>
              <w:noProof/>
            </w:rPr>
          </w:pPr>
          <w:hyperlink w:anchor="_Toc451543646" w:history="1">
            <w:r w:rsidRPr="00212250">
              <w:rPr>
                <w:rStyle w:val="Hyperlink"/>
                <w:rFonts w:cs="Arial"/>
                <w:b/>
                <w:bCs/>
                <w:iCs/>
                <w:noProof/>
              </w:rPr>
              <w:t>Social Media definition</w:t>
            </w:r>
            <w:r>
              <w:rPr>
                <w:noProof/>
                <w:webHidden/>
              </w:rPr>
              <w:tab/>
            </w:r>
            <w:r>
              <w:rPr>
                <w:noProof/>
                <w:webHidden/>
              </w:rPr>
              <w:fldChar w:fldCharType="begin"/>
            </w:r>
            <w:r>
              <w:rPr>
                <w:noProof/>
                <w:webHidden/>
              </w:rPr>
              <w:instrText xml:space="preserve"> PAGEREF _Toc451543646 \h </w:instrText>
            </w:r>
            <w:r>
              <w:rPr>
                <w:noProof/>
                <w:webHidden/>
              </w:rPr>
            </w:r>
            <w:r>
              <w:rPr>
                <w:noProof/>
                <w:webHidden/>
              </w:rPr>
              <w:fldChar w:fldCharType="separate"/>
            </w:r>
            <w:r>
              <w:rPr>
                <w:noProof/>
                <w:webHidden/>
              </w:rPr>
              <w:t>5</w:t>
            </w:r>
            <w:r>
              <w:rPr>
                <w:noProof/>
                <w:webHidden/>
              </w:rPr>
              <w:fldChar w:fldCharType="end"/>
            </w:r>
          </w:hyperlink>
        </w:p>
        <w:p w:rsidR="00B97A50" w:rsidRDefault="00B97A50">
          <w:pPr>
            <w:pStyle w:val="TOC1"/>
            <w:tabs>
              <w:tab w:val="right" w:leader="dot" w:pos="9059"/>
            </w:tabs>
            <w:rPr>
              <w:noProof/>
            </w:rPr>
          </w:pPr>
          <w:hyperlink w:anchor="_Toc451543647" w:history="1">
            <w:r w:rsidRPr="00212250">
              <w:rPr>
                <w:rStyle w:val="Hyperlink"/>
                <w:rFonts w:cs="Arial"/>
                <w:noProof/>
              </w:rPr>
              <w:t>This policy aims to provide protection and safeguarding for the firm’s reputation</w:t>
            </w:r>
            <w:r>
              <w:rPr>
                <w:noProof/>
                <w:webHidden/>
              </w:rPr>
              <w:tab/>
            </w:r>
            <w:r>
              <w:rPr>
                <w:noProof/>
                <w:webHidden/>
              </w:rPr>
              <w:fldChar w:fldCharType="begin"/>
            </w:r>
            <w:r>
              <w:rPr>
                <w:noProof/>
                <w:webHidden/>
              </w:rPr>
              <w:instrText xml:space="preserve"> PAGEREF _Toc451543647 \h </w:instrText>
            </w:r>
            <w:r>
              <w:rPr>
                <w:noProof/>
                <w:webHidden/>
              </w:rPr>
            </w:r>
            <w:r>
              <w:rPr>
                <w:noProof/>
                <w:webHidden/>
              </w:rPr>
              <w:fldChar w:fldCharType="separate"/>
            </w:r>
            <w:r>
              <w:rPr>
                <w:noProof/>
                <w:webHidden/>
              </w:rPr>
              <w:t>5</w:t>
            </w:r>
            <w:r>
              <w:rPr>
                <w:noProof/>
                <w:webHidden/>
              </w:rPr>
              <w:fldChar w:fldCharType="end"/>
            </w:r>
          </w:hyperlink>
        </w:p>
        <w:p w:rsidR="00B97A50" w:rsidRDefault="00B97A50">
          <w:pPr>
            <w:pStyle w:val="TOC1"/>
            <w:tabs>
              <w:tab w:val="right" w:leader="dot" w:pos="9059"/>
            </w:tabs>
            <w:rPr>
              <w:noProof/>
            </w:rPr>
          </w:pPr>
          <w:hyperlink w:anchor="_Toc451543648" w:history="1">
            <w:r w:rsidRPr="00212250">
              <w:rPr>
                <w:rStyle w:val="Hyperlink"/>
                <w:rFonts w:cs="Arial"/>
                <w:b/>
                <w:bCs/>
                <w:iCs/>
                <w:noProof/>
              </w:rPr>
              <w:t>Social Media Scope</w:t>
            </w:r>
            <w:r>
              <w:rPr>
                <w:noProof/>
                <w:webHidden/>
              </w:rPr>
              <w:tab/>
            </w:r>
            <w:r>
              <w:rPr>
                <w:noProof/>
                <w:webHidden/>
              </w:rPr>
              <w:fldChar w:fldCharType="begin"/>
            </w:r>
            <w:r>
              <w:rPr>
                <w:noProof/>
                <w:webHidden/>
              </w:rPr>
              <w:instrText xml:space="preserve"> PAGEREF _Toc451543648 \h </w:instrText>
            </w:r>
            <w:r>
              <w:rPr>
                <w:noProof/>
                <w:webHidden/>
              </w:rPr>
            </w:r>
            <w:r>
              <w:rPr>
                <w:noProof/>
                <w:webHidden/>
              </w:rPr>
              <w:fldChar w:fldCharType="separate"/>
            </w:r>
            <w:r>
              <w:rPr>
                <w:noProof/>
                <w:webHidden/>
              </w:rPr>
              <w:t>5</w:t>
            </w:r>
            <w:r>
              <w:rPr>
                <w:noProof/>
                <w:webHidden/>
              </w:rPr>
              <w:fldChar w:fldCharType="end"/>
            </w:r>
          </w:hyperlink>
        </w:p>
        <w:p w:rsidR="00B97A50" w:rsidRDefault="00B97A50">
          <w:pPr>
            <w:pStyle w:val="TOC1"/>
            <w:tabs>
              <w:tab w:val="right" w:leader="dot" w:pos="9059"/>
            </w:tabs>
            <w:rPr>
              <w:noProof/>
            </w:rPr>
          </w:pPr>
          <w:hyperlink w:anchor="_Toc451543649" w:history="1">
            <w:r w:rsidRPr="00212250">
              <w:rPr>
                <w:rStyle w:val="Hyperlink"/>
                <w:rFonts w:cs="Arial"/>
                <w:b/>
                <w:bCs/>
                <w:iCs/>
                <w:noProof/>
              </w:rPr>
              <w:t xml:space="preserve">Use of social media at work </w:t>
            </w:r>
            <w:r w:rsidRPr="00212250">
              <w:rPr>
                <w:rStyle w:val="Hyperlink"/>
                <w:rFonts w:cs="Arial"/>
                <w:bCs/>
                <w:i/>
                <w:iCs/>
                <w:noProof/>
                <w:highlight w:val="yellow"/>
              </w:rPr>
              <w:t>(select option for you – amend as appropriate)</w:t>
            </w:r>
            <w:r>
              <w:rPr>
                <w:noProof/>
                <w:webHidden/>
              </w:rPr>
              <w:tab/>
            </w:r>
            <w:r>
              <w:rPr>
                <w:noProof/>
                <w:webHidden/>
              </w:rPr>
              <w:fldChar w:fldCharType="begin"/>
            </w:r>
            <w:r>
              <w:rPr>
                <w:noProof/>
                <w:webHidden/>
              </w:rPr>
              <w:instrText xml:space="preserve"> PAGEREF _Toc451543649 \h </w:instrText>
            </w:r>
            <w:r>
              <w:rPr>
                <w:noProof/>
                <w:webHidden/>
              </w:rPr>
            </w:r>
            <w:r>
              <w:rPr>
                <w:noProof/>
                <w:webHidden/>
              </w:rPr>
              <w:fldChar w:fldCharType="separate"/>
            </w:r>
            <w:r>
              <w:rPr>
                <w:noProof/>
                <w:webHidden/>
              </w:rPr>
              <w:t>5</w:t>
            </w:r>
            <w:r>
              <w:rPr>
                <w:noProof/>
                <w:webHidden/>
              </w:rPr>
              <w:fldChar w:fldCharType="end"/>
            </w:r>
          </w:hyperlink>
        </w:p>
        <w:p w:rsidR="00B97A50" w:rsidRDefault="00B97A50">
          <w:pPr>
            <w:pStyle w:val="TOC1"/>
            <w:tabs>
              <w:tab w:val="right" w:leader="dot" w:pos="9059"/>
            </w:tabs>
            <w:rPr>
              <w:noProof/>
            </w:rPr>
          </w:pPr>
          <w:hyperlink w:anchor="_Toc451543650" w:history="1">
            <w:r w:rsidRPr="00212250">
              <w:rPr>
                <w:rStyle w:val="Hyperlink"/>
                <w:rFonts w:cs="Arial"/>
                <w:b/>
                <w:bCs/>
                <w:iCs/>
                <w:noProof/>
              </w:rPr>
              <w:t>Company’s Social Media activities</w:t>
            </w:r>
            <w:r>
              <w:rPr>
                <w:noProof/>
                <w:webHidden/>
              </w:rPr>
              <w:tab/>
            </w:r>
            <w:r>
              <w:rPr>
                <w:noProof/>
                <w:webHidden/>
              </w:rPr>
              <w:fldChar w:fldCharType="begin"/>
            </w:r>
            <w:r>
              <w:rPr>
                <w:noProof/>
                <w:webHidden/>
              </w:rPr>
              <w:instrText xml:space="preserve"> PAGEREF _Toc451543650 \h </w:instrText>
            </w:r>
            <w:r>
              <w:rPr>
                <w:noProof/>
                <w:webHidden/>
              </w:rPr>
            </w:r>
            <w:r>
              <w:rPr>
                <w:noProof/>
                <w:webHidden/>
              </w:rPr>
              <w:fldChar w:fldCharType="separate"/>
            </w:r>
            <w:r>
              <w:rPr>
                <w:noProof/>
                <w:webHidden/>
              </w:rPr>
              <w:t>6</w:t>
            </w:r>
            <w:r>
              <w:rPr>
                <w:noProof/>
                <w:webHidden/>
              </w:rPr>
              <w:fldChar w:fldCharType="end"/>
            </w:r>
          </w:hyperlink>
        </w:p>
        <w:p w:rsidR="00B97A50" w:rsidRDefault="00B97A50">
          <w:pPr>
            <w:pStyle w:val="TOC1"/>
            <w:tabs>
              <w:tab w:val="right" w:leader="dot" w:pos="9059"/>
            </w:tabs>
            <w:rPr>
              <w:noProof/>
            </w:rPr>
          </w:pPr>
          <w:hyperlink w:anchor="_Toc451543651" w:history="1">
            <w:r w:rsidRPr="00212250">
              <w:rPr>
                <w:rStyle w:val="Hyperlink"/>
                <w:rFonts w:cs="Arial"/>
                <w:b/>
                <w:bCs/>
                <w:iCs/>
                <w:noProof/>
              </w:rPr>
              <w:t>Social Media rules</w:t>
            </w:r>
            <w:r>
              <w:rPr>
                <w:noProof/>
                <w:webHidden/>
              </w:rPr>
              <w:tab/>
            </w:r>
            <w:r>
              <w:rPr>
                <w:noProof/>
                <w:webHidden/>
              </w:rPr>
              <w:fldChar w:fldCharType="begin"/>
            </w:r>
            <w:r>
              <w:rPr>
                <w:noProof/>
                <w:webHidden/>
              </w:rPr>
              <w:instrText xml:space="preserve"> PAGEREF _Toc451543651 \h </w:instrText>
            </w:r>
            <w:r>
              <w:rPr>
                <w:noProof/>
                <w:webHidden/>
              </w:rPr>
            </w:r>
            <w:r>
              <w:rPr>
                <w:noProof/>
                <w:webHidden/>
              </w:rPr>
              <w:fldChar w:fldCharType="separate"/>
            </w:r>
            <w:r>
              <w:rPr>
                <w:noProof/>
                <w:webHidden/>
              </w:rPr>
              <w:t>7</w:t>
            </w:r>
            <w:r>
              <w:rPr>
                <w:noProof/>
                <w:webHidden/>
              </w:rPr>
              <w:fldChar w:fldCharType="end"/>
            </w:r>
          </w:hyperlink>
        </w:p>
        <w:p w:rsidR="00B97A50" w:rsidRDefault="00B97A50">
          <w:pPr>
            <w:pStyle w:val="TOC1"/>
            <w:tabs>
              <w:tab w:val="right" w:leader="dot" w:pos="9059"/>
            </w:tabs>
            <w:rPr>
              <w:noProof/>
            </w:rPr>
          </w:pPr>
          <w:hyperlink w:anchor="_Toc451543652" w:history="1">
            <w:r w:rsidRPr="00212250">
              <w:rPr>
                <w:rStyle w:val="Hyperlink"/>
                <w:rFonts w:cs="Arial"/>
                <w:b/>
                <w:noProof/>
              </w:rPr>
              <w:t>Social Media references</w:t>
            </w:r>
            <w:r>
              <w:rPr>
                <w:noProof/>
                <w:webHidden/>
              </w:rPr>
              <w:tab/>
            </w:r>
            <w:r>
              <w:rPr>
                <w:noProof/>
                <w:webHidden/>
              </w:rPr>
              <w:fldChar w:fldCharType="begin"/>
            </w:r>
            <w:r>
              <w:rPr>
                <w:noProof/>
                <w:webHidden/>
              </w:rPr>
              <w:instrText xml:space="preserve"> PAGEREF _Toc451543652 \h </w:instrText>
            </w:r>
            <w:r>
              <w:rPr>
                <w:noProof/>
                <w:webHidden/>
              </w:rPr>
            </w:r>
            <w:r>
              <w:rPr>
                <w:noProof/>
                <w:webHidden/>
              </w:rPr>
              <w:fldChar w:fldCharType="separate"/>
            </w:r>
            <w:r>
              <w:rPr>
                <w:noProof/>
                <w:webHidden/>
              </w:rPr>
              <w:t>9</w:t>
            </w:r>
            <w:r>
              <w:rPr>
                <w:noProof/>
                <w:webHidden/>
              </w:rPr>
              <w:fldChar w:fldCharType="end"/>
            </w:r>
          </w:hyperlink>
        </w:p>
        <w:p w:rsidR="00B97A50" w:rsidRDefault="00B97A50">
          <w:pPr>
            <w:pStyle w:val="TOC1"/>
            <w:tabs>
              <w:tab w:val="right" w:leader="dot" w:pos="9059"/>
            </w:tabs>
            <w:rPr>
              <w:noProof/>
            </w:rPr>
          </w:pPr>
          <w:hyperlink w:anchor="_Toc451543653" w:history="1">
            <w:r w:rsidRPr="00212250">
              <w:rPr>
                <w:rStyle w:val="Hyperlink"/>
                <w:rFonts w:cs="Arial"/>
                <w:b/>
                <w:bCs/>
                <w:iCs/>
                <w:noProof/>
              </w:rPr>
              <w:t>Social Media monitoring</w:t>
            </w:r>
            <w:r>
              <w:rPr>
                <w:noProof/>
                <w:webHidden/>
              </w:rPr>
              <w:tab/>
            </w:r>
            <w:r>
              <w:rPr>
                <w:noProof/>
                <w:webHidden/>
              </w:rPr>
              <w:fldChar w:fldCharType="begin"/>
            </w:r>
            <w:r>
              <w:rPr>
                <w:noProof/>
                <w:webHidden/>
              </w:rPr>
              <w:instrText xml:space="preserve"> PAGEREF _Toc451543653 \h </w:instrText>
            </w:r>
            <w:r>
              <w:rPr>
                <w:noProof/>
                <w:webHidden/>
              </w:rPr>
            </w:r>
            <w:r>
              <w:rPr>
                <w:noProof/>
                <w:webHidden/>
              </w:rPr>
              <w:fldChar w:fldCharType="separate"/>
            </w:r>
            <w:r>
              <w:rPr>
                <w:noProof/>
                <w:webHidden/>
              </w:rPr>
              <w:t>9</w:t>
            </w:r>
            <w:r>
              <w:rPr>
                <w:noProof/>
                <w:webHidden/>
              </w:rPr>
              <w:fldChar w:fldCharType="end"/>
            </w:r>
          </w:hyperlink>
        </w:p>
        <w:p w:rsidR="00B97A50" w:rsidRDefault="00B97A50">
          <w:pPr>
            <w:pStyle w:val="TOC1"/>
            <w:tabs>
              <w:tab w:val="right" w:leader="dot" w:pos="9059"/>
            </w:tabs>
            <w:rPr>
              <w:noProof/>
            </w:rPr>
          </w:pPr>
          <w:hyperlink w:anchor="_Toc451543654" w:history="1">
            <w:r w:rsidRPr="00212250">
              <w:rPr>
                <w:rStyle w:val="Hyperlink"/>
                <w:rFonts w:cs="Arial"/>
                <w:b/>
                <w:bCs/>
                <w:iCs/>
                <w:noProof/>
              </w:rPr>
              <w:t>Contravention of this policy</w:t>
            </w:r>
            <w:r>
              <w:rPr>
                <w:noProof/>
                <w:webHidden/>
              </w:rPr>
              <w:tab/>
            </w:r>
            <w:r>
              <w:rPr>
                <w:noProof/>
                <w:webHidden/>
              </w:rPr>
              <w:fldChar w:fldCharType="begin"/>
            </w:r>
            <w:r>
              <w:rPr>
                <w:noProof/>
                <w:webHidden/>
              </w:rPr>
              <w:instrText xml:space="preserve"> PAGEREF _Toc451543654 \h </w:instrText>
            </w:r>
            <w:r>
              <w:rPr>
                <w:noProof/>
                <w:webHidden/>
              </w:rPr>
            </w:r>
            <w:r>
              <w:rPr>
                <w:noProof/>
                <w:webHidden/>
              </w:rPr>
              <w:fldChar w:fldCharType="separate"/>
            </w:r>
            <w:r>
              <w:rPr>
                <w:noProof/>
                <w:webHidden/>
              </w:rPr>
              <w:t>9</w:t>
            </w:r>
            <w:r>
              <w:rPr>
                <w:noProof/>
                <w:webHidden/>
              </w:rPr>
              <w:fldChar w:fldCharType="end"/>
            </w:r>
          </w:hyperlink>
        </w:p>
        <w:p w:rsidR="00B97A50" w:rsidRDefault="00B97A50">
          <w:pPr>
            <w:pStyle w:val="TOC1"/>
            <w:tabs>
              <w:tab w:val="right" w:leader="dot" w:pos="9059"/>
            </w:tabs>
            <w:rPr>
              <w:noProof/>
            </w:rPr>
          </w:pPr>
          <w:hyperlink w:anchor="_Toc451543655" w:history="1">
            <w:r w:rsidRPr="00212250">
              <w:rPr>
                <w:rStyle w:val="Hyperlink"/>
                <w:rFonts w:cs="Arial"/>
                <w:noProof/>
              </w:rPr>
              <w:t>Sources of reference used in collating this policy are;</w:t>
            </w:r>
            <w:r>
              <w:rPr>
                <w:noProof/>
                <w:webHidden/>
              </w:rPr>
              <w:tab/>
            </w:r>
            <w:r>
              <w:rPr>
                <w:noProof/>
                <w:webHidden/>
              </w:rPr>
              <w:fldChar w:fldCharType="begin"/>
            </w:r>
            <w:r>
              <w:rPr>
                <w:noProof/>
                <w:webHidden/>
              </w:rPr>
              <w:instrText xml:space="preserve"> PAGEREF _Toc451543655 \h </w:instrText>
            </w:r>
            <w:r>
              <w:rPr>
                <w:noProof/>
                <w:webHidden/>
              </w:rPr>
            </w:r>
            <w:r>
              <w:rPr>
                <w:noProof/>
                <w:webHidden/>
              </w:rPr>
              <w:fldChar w:fldCharType="separate"/>
            </w:r>
            <w:r>
              <w:rPr>
                <w:noProof/>
                <w:webHidden/>
              </w:rPr>
              <w:t>11</w:t>
            </w:r>
            <w:r>
              <w:rPr>
                <w:noProof/>
                <w:webHidden/>
              </w:rPr>
              <w:fldChar w:fldCharType="end"/>
            </w:r>
          </w:hyperlink>
        </w:p>
        <w:p w:rsidR="00B97A50" w:rsidRDefault="00B97A50">
          <w:pPr>
            <w:pStyle w:val="TOC2"/>
            <w:tabs>
              <w:tab w:val="right" w:leader="dot" w:pos="9059"/>
            </w:tabs>
            <w:rPr>
              <w:rFonts w:asciiTheme="minorHAnsi" w:eastAsiaTheme="minorEastAsia" w:hAnsiTheme="minorHAnsi" w:cstheme="minorBidi"/>
              <w:noProof/>
            </w:rPr>
          </w:pPr>
          <w:hyperlink w:anchor="_Toc451543656" w:history="1">
            <w:r w:rsidRPr="00212250">
              <w:rPr>
                <w:rStyle w:val="Hyperlink"/>
                <w:rFonts w:cs="Arial"/>
                <w:noProof/>
              </w:rPr>
              <w:t>Further information</w:t>
            </w:r>
            <w:r>
              <w:rPr>
                <w:noProof/>
                <w:webHidden/>
              </w:rPr>
              <w:tab/>
            </w:r>
            <w:r>
              <w:rPr>
                <w:noProof/>
                <w:webHidden/>
              </w:rPr>
              <w:fldChar w:fldCharType="begin"/>
            </w:r>
            <w:r>
              <w:rPr>
                <w:noProof/>
                <w:webHidden/>
              </w:rPr>
              <w:instrText xml:space="preserve"> PAGEREF _Toc451543656 \h </w:instrText>
            </w:r>
            <w:r>
              <w:rPr>
                <w:noProof/>
                <w:webHidden/>
              </w:rPr>
            </w:r>
            <w:r>
              <w:rPr>
                <w:noProof/>
                <w:webHidden/>
              </w:rPr>
              <w:fldChar w:fldCharType="separate"/>
            </w:r>
            <w:r>
              <w:rPr>
                <w:noProof/>
                <w:webHidden/>
              </w:rPr>
              <w:t>11</w:t>
            </w:r>
            <w:r>
              <w:rPr>
                <w:noProof/>
                <w:webHidden/>
              </w:rPr>
              <w:fldChar w:fldCharType="end"/>
            </w:r>
          </w:hyperlink>
        </w:p>
        <w:p w:rsidR="00B97A50" w:rsidRDefault="00B97A50">
          <w:pPr>
            <w:pStyle w:val="TOC3"/>
            <w:tabs>
              <w:tab w:val="right" w:leader="dot" w:pos="9059"/>
            </w:tabs>
            <w:rPr>
              <w:noProof/>
            </w:rPr>
          </w:pPr>
          <w:hyperlink w:anchor="_Toc451543657" w:history="1">
            <w:r w:rsidRPr="00212250">
              <w:rPr>
                <w:rStyle w:val="Hyperlink"/>
                <w:rFonts w:cs="Arial"/>
                <w:noProof/>
              </w:rPr>
              <w:t>Related Pages</w:t>
            </w:r>
            <w:r>
              <w:rPr>
                <w:noProof/>
                <w:webHidden/>
              </w:rPr>
              <w:tab/>
            </w:r>
            <w:r>
              <w:rPr>
                <w:noProof/>
                <w:webHidden/>
              </w:rPr>
              <w:fldChar w:fldCharType="begin"/>
            </w:r>
            <w:r>
              <w:rPr>
                <w:noProof/>
                <w:webHidden/>
              </w:rPr>
              <w:instrText xml:space="preserve"> PAGEREF _Toc451543657 \h </w:instrText>
            </w:r>
            <w:r>
              <w:rPr>
                <w:noProof/>
                <w:webHidden/>
              </w:rPr>
            </w:r>
            <w:r>
              <w:rPr>
                <w:noProof/>
                <w:webHidden/>
              </w:rPr>
              <w:fldChar w:fldCharType="separate"/>
            </w:r>
            <w:r>
              <w:rPr>
                <w:noProof/>
                <w:webHidden/>
              </w:rPr>
              <w:t>11</w:t>
            </w:r>
            <w:r>
              <w:rPr>
                <w:noProof/>
                <w:webHidden/>
              </w:rPr>
              <w:fldChar w:fldCharType="end"/>
            </w:r>
          </w:hyperlink>
        </w:p>
        <w:p w:rsidR="00B97A50" w:rsidRDefault="00B97A50">
          <w:pPr>
            <w:pStyle w:val="TOC3"/>
            <w:tabs>
              <w:tab w:val="right" w:leader="dot" w:pos="9059"/>
            </w:tabs>
            <w:rPr>
              <w:noProof/>
            </w:rPr>
          </w:pPr>
          <w:hyperlink w:anchor="_Toc451543658" w:history="1">
            <w:r w:rsidRPr="00212250">
              <w:rPr>
                <w:rStyle w:val="Hyperlink"/>
                <w:rFonts w:cs="Arial"/>
                <w:noProof/>
              </w:rPr>
              <w:t>Other Sites</w:t>
            </w:r>
            <w:r>
              <w:rPr>
                <w:noProof/>
                <w:webHidden/>
              </w:rPr>
              <w:tab/>
            </w:r>
            <w:r>
              <w:rPr>
                <w:noProof/>
                <w:webHidden/>
              </w:rPr>
              <w:fldChar w:fldCharType="begin"/>
            </w:r>
            <w:r>
              <w:rPr>
                <w:noProof/>
                <w:webHidden/>
              </w:rPr>
              <w:instrText xml:space="preserve"> PAGEREF _Toc451543658 \h </w:instrText>
            </w:r>
            <w:r>
              <w:rPr>
                <w:noProof/>
                <w:webHidden/>
              </w:rPr>
            </w:r>
            <w:r>
              <w:rPr>
                <w:noProof/>
                <w:webHidden/>
              </w:rPr>
              <w:fldChar w:fldCharType="separate"/>
            </w:r>
            <w:r>
              <w:rPr>
                <w:noProof/>
                <w:webHidden/>
              </w:rPr>
              <w:t>11</w:t>
            </w:r>
            <w:r>
              <w:rPr>
                <w:noProof/>
                <w:webHidden/>
              </w:rPr>
              <w:fldChar w:fldCharType="end"/>
            </w:r>
          </w:hyperlink>
        </w:p>
        <w:p w:rsidR="00B97A50" w:rsidRDefault="00B97A50">
          <w:r>
            <w:rPr>
              <w:b/>
              <w:bCs/>
              <w:noProof/>
            </w:rPr>
            <w:fldChar w:fldCharType="end"/>
          </w:r>
        </w:p>
      </w:sdtContent>
    </w:sdt>
    <w:p w:rsidR="002B754F" w:rsidRPr="00B24C15" w:rsidRDefault="002B754F" w:rsidP="002B754F">
      <w:pPr>
        <w:rPr>
          <w:rFonts w:cs="Arial"/>
          <w:b/>
          <w:bCs/>
          <w:kern w:val="32"/>
          <w:sz w:val="40"/>
          <w:szCs w:val="40"/>
        </w:rPr>
      </w:pPr>
      <w:r w:rsidRPr="00B24C15">
        <w:rPr>
          <w:rFonts w:cs="Arial"/>
          <w:sz w:val="40"/>
          <w:szCs w:val="40"/>
        </w:rPr>
        <w:br w:type="page"/>
      </w:r>
    </w:p>
    <w:p w:rsidR="00D52B54" w:rsidRPr="00477E9F" w:rsidRDefault="00E37677" w:rsidP="00B97A50">
      <w:pPr>
        <w:pStyle w:val="Heading1"/>
        <w:rPr>
          <w:rFonts w:ascii="Arial" w:hAnsi="Arial" w:cs="Arial"/>
          <w:b/>
          <w:bCs/>
          <w:iCs/>
          <w:color w:val="auto"/>
          <w:sz w:val="24"/>
          <w:szCs w:val="24"/>
        </w:rPr>
      </w:pPr>
      <w:bookmarkStart w:id="0" w:name="_Toc451543645"/>
      <w:r w:rsidRPr="00477E9F">
        <w:rPr>
          <w:rFonts w:ascii="Arial" w:hAnsi="Arial" w:cs="Arial"/>
          <w:b/>
          <w:bCs/>
          <w:iCs/>
          <w:color w:val="auto"/>
          <w:sz w:val="24"/>
          <w:szCs w:val="24"/>
        </w:rPr>
        <w:lastRenderedPageBreak/>
        <w:t>Social M</w:t>
      </w:r>
      <w:r w:rsidR="00D52B54" w:rsidRPr="00477E9F">
        <w:rPr>
          <w:rFonts w:ascii="Arial" w:hAnsi="Arial" w:cs="Arial"/>
          <w:b/>
          <w:bCs/>
          <w:iCs/>
          <w:color w:val="auto"/>
          <w:sz w:val="24"/>
          <w:szCs w:val="24"/>
        </w:rPr>
        <w:t>edia definition</w:t>
      </w:r>
      <w:bookmarkEnd w:id="0"/>
    </w:p>
    <w:p w:rsidR="00D52B54" w:rsidRPr="00B24C15" w:rsidRDefault="00D52B54" w:rsidP="00D52B54">
      <w:pPr>
        <w:rPr>
          <w:rFonts w:cs="Arial"/>
          <w:i/>
          <w:iCs/>
          <w:sz w:val="24"/>
          <w:szCs w:val="24"/>
        </w:rPr>
      </w:pPr>
    </w:p>
    <w:p w:rsidR="00624010" w:rsidRPr="00B24C15" w:rsidRDefault="00D52B54" w:rsidP="00D52B54">
      <w:pPr>
        <w:rPr>
          <w:rFonts w:cs="Arial"/>
          <w:sz w:val="24"/>
          <w:szCs w:val="24"/>
        </w:rPr>
      </w:pPr>
      <w:r w:rsidRPr="00B24C15">
        <w:rPr>
          <w:rFonts w:cs="Arial"/>
          <w:sz w:val="24"/>
          <w:szCs w:val="24"/>
        </w:rPr>
        <w:t xml:space="preserve">Social media is an interactive online media that allows users to communicate instantly with each other or to share data in a public forum. </w:t>
      </w:r>
      <w:r w:rsidR="00624010" w:rsidRPr="00B24C15">
        <w:rPr>
          <w:rFonts w:cs="Arial"/>
          <w:sz w:val="24"/>
          <w:szCs w:val="24"/>
        </w:rPr>
        <w:t xml:space="preserve"> </w:t>
      </w:r>
      <w:r w:rsidRPr="00B24C15">
        <w:rPr>
          <w:rFonts w:cs="Arial"/>
          <w:sz w:val="24"/>
          <w:szCs w:val="24"/>
        </w:rPr>
        <w:t>It includes social and business networking websites such as</w:t>
      </w:r>
      <w:r w:rsidR="00977D2F" w:rsidRPr="00B24C15">
        <w:rPr>
          <w:rFonts w:cs="Arial"/>
          <w:sz w:val="24"/>
          <w:szCs w:val="24"/>
        </w:rPr>
        <w:t>, but not limited to,</w:t>
      </w:r>
      <w:r w:rsidRPr="00B24C15">
        <w:rPr>
          <w:rFonts w:cs="Arial"/>
          <w:sz w:val="24"/>
          <w:szCs w:val="24"/>
        </w:rPr>
        <w:t xml:space="preserve"> Facebook, </w:t>
      </w:r>
      <w:proofErr w:type="spellStart"/>
      <w:r w:rsidRPr="00B24C15">
        <w:rPr>
          <w:rFonts w:cs="Arial"/>
          <w:sz w:val="24"/>
          <w:szCs w:val="24"/>
        </w:rPr>
        <w:t>MySpace</w:t>
      </w:r>
      <w:proofErr w:type="spellEnd"/>
      <w:r w:rsidRPr="00B24C15">
        <w:rPr>
          <w:rFonts w:cs="Arial"/>
          <w:sz w:val="24"/>
          <w:szCs w:val="24"/>
        </w:rPr>
        <w:t xml:space="preserve">, </w:t>
      </w:r>
      <w:proofErr w:type="spellStart"/>
      <w:r w:rsidRPr="00B24C15">
        <w:rPr>
          <w:rFonts w:cs="Arial"/>
          <w:sz w:val="24"/>
          <w:szCs w:val="24"/>
        </w:rPr>
        <w:t>Bebo</w:t>
      </w:r>
      <w:proofErr w:type="spellEnd"/>
      <w:r w:rsidRPr="00B24C15">
        <w:rPr>
          <w:rFonts w:cs="Arial"/>
          <w:sz w:val="24"/>
          <w:szCs w:val="24"/>
        </w:rPr>
        <w:t xml:space="preserve">, Twitter and LinkedIn. </w:t>
      </w:r>
      <w:r w:rsidR="00624010" w:rsidRPr="00B24C15">
        <w:rPr>
          <w:rFonts w:cs="Arial"/>
          <w:sz w:val="24"/>
          <w:szCs w:val="24"/>
        </w:rPr>
        <w:t xml:space="preserve"> </w:t>
      </w:r>
      <w:r w:rsidRPr="00B24C15">
        <w:rPr>
          <w:rFonts w:cs="Arial"/>
          <w:sz w:val="24"/>
          <w:szCs w:val="24"/>
        </w:rPr>
        <w:t>Social media also covers video and image sharing websites such as</w:t>
      </w:r>
      <w:r w:rsidR="00977D2F" w:rsidRPr="00B24C15">
        <w:rPr>
          <w:rFonts w:cs="Arial"/>
          <w:sz w:val="24"/>
          <w:szCs w:val="24"/>
        </w:rPr>
        <w:t>, but not limited to,</w:t>
      </w:r>
      <w:r w:rsidRPr="00B24C15">
        <w:rPr>
          <w:rFonts w:cs="Arial"/>
          <w:sz w:val="24"/>
          <w:szCs w:val="24"/>
        </w:rPr>
        <w:t xml:space="preserve"> YouTube and Flickr, as well as personal weblogs (“blogs”). </w:t>
      </w:r>
      <w:r w:rsidR="00624010" w:rsidRPr="00B24C15">
        <w:rPr>
          <w:rFonts w:cs="Arial"/>
          <w:sz w:val="24"/>
          <w:szCs w:val="24"/>
        </w:rPr>
        <w:t xml:space="preserve"> </w:t>
      </w:r>
      <w:r w:rsidRPr="00B24C15">
        <w:rPr>
          <w:rFonts w:cs="Arial"/>
          <w:sz w:val="24"/>
          <w:szCs w:val="24"/>
        </w:rPr>
        <w:t xml:space="preserve">This is a constantly changing area with new websites being launched on a regular basis and therefore this list is not exhaustive. </w:t>
      </w:r>
    </w:p>
    <w:p w:rsidR="00624010" w:rsidRPr="00B24C15" w:rsidRDefault="00624010" w:rsidP="00D52B54">
      <w:pPr>
        <w:rPr>
          <w:rFonts w:cs="Arial"/>
          <w:sz w:val="24"/>
          <w:szCs w:val="24"/>
        </w:rPr>
      </w:pPr>
    </w:p>
    <w:p w:rsidR="00D52B54" w:rsidRDefault="00D52B54" w:rsidP="00D52B54">
      <w:pPr>
        <w:rPr>
          <w:rFonts w:cs="Arial"/>
          <w:sz w:val="24"/>
          <w:szCs w:val="24"/>
        </w:rPr>
      </w:pPr>
      <w:r w:rsidRPr="00B24C15">
        <w:rPr>
          <w:rFonts w:cs="Arial"/>
          <w:sz w:val="24"/>
          <w:szCs w:val="24"/>
        </w:rPr>
        <w:t>This policy applies in relation to any social media that employees may use.</w:t>
      </w:r>
    </w:p>
    <w:p w:rsidR="00B97A50" w:rsidRDefault="00B97A50" w:rsidP="00D52B54">
      <w:pPr>
        <w:rPr>
          <w:rFonts w:cs="Arial"/>
          <w:sz w:val="24"/>
          <w:szCs w:val="24"/>
        </w:rPr>
      </w:pPr>
    </w:p>
    <w:p w:rsidR="00B97A50" w:rsidRPr="00477E9F" w:rsidRDefault="00B97A50" w:rsidP="00B97A50">
      <w:pPr>
        <w:pStyle w:val="Heading1"/>
        <w:rPr>
          <w:rFonts w:ascii="Arial" w:hAnsi="Arial" w:cs="Arial"/>
          <w:b/>
          <w:bCs/>
          <w:iCs/>
          <w:color w:val="auto"/>
          <w:sz w:val="24"/>
          <w:szCs w:val="24"/>
        </w:rPr>
      </w:pPr>
      <w:bookmarkStart w:id="1" w:name="_Toc451543646"/>
      <w:r w:rsidRPr="00477E9F">
        <w:rPr>
          <w:rFonts w:ascii="Arial" w:hAnsi="Arial" w:cs="Arial"/>
          <w:b/>
          <w:bCs/>
          <w:iCs/>
          <w:color w:val="auto"/>
          <w:sz w:val="24"/>
          <w:szCs w:val="24"/>
        </w:rPr>
        <w:t xml:space="preserve">Social Media </w:t>
      </w:r>
      <w:bookmarkEnd w:id="1"/>
      <w:r w:rsidRPr="00477E9F">
        <w:rPr>
          <w:rFonts w:ascii="Arial" w:hAnsi="Arial" w:cs="Arial"/>
          <w:b/>
          <w:bCs/>
          <w:iCs/>
          <w:color w:val="auto"/>
          <w:sz w:val="24"/>
          <w:szCs w:val="24"/>
        </w:rPr>
        <w:t>Policy Aim</w:t>
      </w:r>
    </w:p>
    <w:p w:rsidR="00B97A50" w:rsidRPr="00B97A50" w:rsidRDefault="00B97A50" w:rsidP="00477E9F">
      <w:pPr>
        <w:rPr>
          <w:rFonts w:cs="Arial"/>
          <w:b/>
          <w:bCs/>
          <w:iCs/>
          <w:sz w:val="24"/>
          <w:szCs w:val="24"/>
        </w:rPr>
      </w:pPr>
      <w:bookmarkStart w:id="2" w:name="_Toc451543647"/>
      <w:r w:rsidRPr="00B97A50">
        <w:rPr>
          <w:rFonts w:cs="Arial"/>
          <w:sz w:val="24"/>
          <w:szCs w:val="24"/>
        </w:rPr>
        <w:t xml:space="preserve">This policy </w:t>
      </w:r>
      <w:r>
        <w:rPr>
          <w:rFonts w:cs="Arial"/>
          <w:sz w:val="24"/>
          <w:szCs w:val="24"/>
        </w:rPr>
        <w:t>aims to provide protection and safeguarding for the firm’s reputation</w:t>
      </w:r>
      <w:bookmarkEnd w:id="2"/>
      <w:r>
        <w:rPr>
          <w:rFonts w:cs="Arial"/>
          <w:sz w:val="24"/>
          <w:szCs w:val="24"/>
        </w:rPr>
        <w:t xml:space="preserve"> and employees rights and freedoms</w:t>
      </w:r>
      <w:r w:rsidRPr="00B97A50">
        <w:rPr>
          <w:rFonts w:cs="Arial"/>
          <w:sz w:val="24"/>
          <w:szCs w:val="24"/>
        </w:rPr>
        <w:t xml:space="preserve">. </w:t>
      </w:r>
      <w:r>
        <w:rPr>
          <w:rFonts w:cs="Arial"/>
          <w:sz w:val="24"/>
          <w:szCs w:val="24"/>
        </w:rPr>
        <w:t xml:space="preserve">By raising awareness of the </w:t>
      </w:r>
      <w:r w:rsidR="00477E9F">
        <w:rPr>
          <w:rFonts w:cs="Arial"/>
          <w:sz w:val="24"/>
          <w:szCs w:val="24"/>
        </w:rPr>
        <w:t>firm’s views regarding any</w:t>
      </w:r>
      <w:r w:rsidRPr="00B97A50">
        <w:rPr>
          <w:rFonts w:cs="Arial"/>
          <w:sz w:val="24"/>
          <w:szCs w:val="24"/>
        </w:rPr>
        <w:t xml:space="preserve"> comments </w:t>
      </w:r>
      <w:r w:rsidR="00477E9F">
        <w:rPr>
          <w:rFonts w:cs="Arial"/>
          <w:sz w:val="24"/>
          <w:szCs w:val="24"/>
        </w:rPr>
        <w:t xml:space="preserve">made about </w:t>
      </w:r>
      <w:r w:rsidRPr="00B97A50">
        <w:rPr>
          <w:rFonts w:cs="Arial"/>
          <w:sz w:val="24"/>
          <w:szCs w:val="24"/>
        </w:rPr>
        <w:t xml:space="preserve">the </w:t>
      </w:r>
      <w:r w:rsidR="00477E9F">
        <w:rPr>
          <w:rFonts w:cs="Arial"/>
          <w:sz w:val="24"/>
          <w:szCs w:val="24"/>
        </w:rPr>
        <w:t>firm’s</w:t>
      </w:r>
      <w:r w:rsidRPr="00B97A50">
        <w:rPr>
          <w:rFonts w:cs="Arial"/>
          <w:sz w:val="24"/>
          <w:szCs w:val="24"/>
        </w:rPr>
        <w:t xml:space="preserve"> employees that could constitute </w:t>
      </w:r>
      <w:r w:rsidR="00477E9F">
        <w:rPr>
          <w:rFonts w:cs="Arial"/>
          <w:sz w:val="24"/>
          <w:szCs w:val="24"/>
        </w:rPr>
        <w:t xml:space="preserve">or lead to consequences, intended or not, of </w:t>
      </w:r>
      <w:r w:rsidRPr="00B97A50">
        <w:rPr>
          <w:rFonts w:cs="Arial"/>
          <w:sz w:val="24"/>
          <w:szCs w:val="24"/>
        </w:rPr>
        <w:t>unlawful discrimination, harassment or cyber-bullying contrary to the Equality Act 2010</w:t>
      </w:r>
      <w:r w:rsidR="00477E9F">
        <w:rPr>
          <w:rFonts w:cs="Arial"/>
          <w:sz w:val="24"/>
          <w:szCs w:val="24"/>
        </w:rPr>
        <w:t xml:space="preserve"> every employee is assured protection. Additionally, any post, </w:t>
      </w:r>
      <w:r w:rsidRPr="00B97A50">
        <w:rPr>
          <w:rFonts w:cs="Arial"/>
          <w:sz w:val="24"/>
          <w:szCs w:val="24"/>
        </w:rPr>
        <w:t>images or video clips that are discriminatory or which may constitute unlawf</w:t>
      </w:r>
      <w:r w:rsidR="00477E9F">
        <w:rPr>
          <w:rFonts w:cs="Arial"/>
          <w:sz w:val="24"/>
          <w:szCs w:val="24"/>
        </w:rPr>
        <w:t>ul harassment or cyber-bullying will be dealt with appropriately by the firm and it is thereby clear to all</w:t>
      </w:r>
      <w:r w:rsidRPr="00B97A50">
        <w:rPr>
          <w:rFonts w:cs="Arial"/>
          <w:sz w:val="24"/>
          <w:szCs w:val="24"/>
        </w:rPr>
        <w:t xml:space="preserve"> employees </w:t>
      </w:r>
      <w:r w:rsidR="00477E9F">
        <w:rPr>
          <w:rFonts w:cs="Arial"/>
          <w:sz w:val="24"/>
          <w:szCs w:val="24"/>
        </w:rPr>
        <w:t xml:space="preserve">that they </w:t>
      </w:r>
      <w:r w:rsidRPr="00B97A50">
        <w:rPr>
          <w:rFonts w:cs="Arial"/>
          <w:sz w:val="24"/>
          <w:szCs w:val="24"/>
        </w:rPr>
        <w:t>can be personally liable for their actions under the legislation</w:t>
      </w:r>
      <w:r w:rsidR="00477E9F">
        <w:rPr>
          <w:rFonts w:cs="Arial"/>
          <w:sz w:val="24"/>
          <w:szCs w:val="24"/>
        </w:rPr>
        <w:t xml:space="preserve">. </w:t>
      </w:r>
    </w:p>
    <w:p w:rsidR="00B97A50" w:rsidRPr="00477E9F" w:rsidRDefault="00B97A50" w:rsidP="00B97A50">
      <w:pPr>
        <w:pStyle w:val="Heading1"/>
        <w:rPr>
          <w:rFonts w:ascii="Arial" w:hAnsi="Arial" w:cs="Arial"/>
          <w:b/>
          <w:bCs/>
          <w:iCs/>
          <w:color w:val="auto"/>
          <w:sz w:val="24"/>
          <w:szCs w:val="24"/>
        </w:rPr>
      </w:pPr>
      <w:bookmarkStart w:id="3" w:name="_Toc451543648"/>
      <w:r w:rsidRPr="00477E9F">
        <w:rPr>
          <w:rFonts w:ascii="Arial" w:hAnsi="Arial" w:cs="Arial"/>
          <w:b/>
          <w:bCs/>
          <w:iCs/>
          <w:color w:val="auto"/>
          <w:sz w:val="24"/>
          <w:szCs w:val="24"/>
        </w:rPr>
        <w:t xml:space="preserve">Social Media </w:t>
      </w:r>
      <w:r w:rsidRPr="00477E9F">
        <w:rPr>
          <w:rFonts w:ascii="Arial" w:hAnsi="Arial" w:cs="Arial"/>
          <w:b/>
          <w:bCs/>
          <w:iCs/>
          <w:color w:val="auto"/>
          <w:sz w:val="24"/>
          <w:szCs w:val="24"/>
        </w:rPr>
        <w:t>Scope</w:t>
      </w:r>
      <w:bookmarkEnd w:id="3"/>
    </w:p>
    <w:p w:rsidR="00D52B54" w:rsidRPr="00B24C15" w:rsidRDefault="00477E9F" w:rsidP="00D52B54">
      <w:pPr>
        <w:rPr>
          <w:rFonts w:cs="Arial"/>
          <w:sz w:val="24"/>
          <w:szCs w:val="24"/>
        </w:rPr>
      </w:pPr>
      <w:r>
        <w:rPr>
          <w:rFonts w:cs="Arial"/>
          <w:sz w:val="24"/>
          <w:szCs w:val="24"/>
        </w:rPr>
        <w:t>This policy applies to all employees, contractors, temporary or interim appointments, directors, and any other person that may conduct roles or provide services to the firm for any period.</w:t>
      </w:r>
    </w:p>
    <w:p w:rsidR="00D52B54" w:rsidRPr="00477E9F" w:rsidRDefault="00D52B54" w:rsidP="00B97A50">
      <w:pPr>
        <w:pStyle w:val="Heading1"/>
        <w:rPr>
          <w:rFonts w:ascii="Arial" w:hAnsi="Arial" w:cs="Arial"/>
          <w:b/>
          <w:bCs/>
          <w:iCs/>
          <w:color w:val="auto"/>
          <w:sz w:val="24"/>
          <w:szCs w:val="24"/>
        </w:rPr>
      </w:pPr>
      <w:bookmarkStart w:id="4" w:name="_Toc451543649"/>
      <w:r w:rsidRPr="00477E9F">
        <w:rPr>
          <w:rFonts w:ascii="Arial" w:hAnsi="Arial" w:cs="Arial"/>
          <w:b/>
          <w:bCs/>
          <w:iCs/>
          <w:color w:val="auto"/>
          <w:sz w:val="24"/>
          <w:szCs w:val="24"/>
        </w:rPr>
        <w:t>Use of social media at work</w:t>
      </w:r>
      <w:r w:rsidR="00A01ABB" w:rsidRPr="00477E9F">
        <w:rPr>
          <w:rFonts w:ascii="Arial" w:hAnsi="Arial" w:cs="Arial"/>
          <w:b/>
          <w:bCs/>
          <w:iCs/>
          <w:color w:val="auto"/>
          <w:sz w:val="24"/>
          <w:szCs w:val="24"/>
        </w:rPr>
        <w:t xml:space="preserve"> </w:t>
      </w:r>
      <w:r w:rsidR="00A01ABB" w:rsidRPr="00477E9F">
        <w:rPr>
          <w:rFonts w:ascii="Arial" w:hAnsi="Arial" w:cs="Arial"/>
          <w:bCs/>
          <w:i/>
          <w:iCs/>
          <w:color w:val="auto"/>
          <w:sz w:val="24"/>
          <w:szCs w:val="24"/>
          <w:highlight w:val="yellow"/>
        </w:rPr>
        <w:t>(select option for you – amend as appropriate)</w:t>
      </w:r>
      <w:bookmarkEnd w:id="4"/>
    </w:p>
    <w:p w:rsidR="00D52B54" w:rsidRPr="00B24C15" w:rsidRDefault="00D52B54" w:rsidP="00D52B54">
      <w:pPr>
        <w:rPr>
          <w:rFonts w:cs="Arial"/>
          <w:sz w:val="24"/>
          <w:szCs w:val="24"/>
        </w:rPr>
      </w:pPr>
    </w:p>
    <w:p w:rsidR="00D52B54" w:rsidRPr="00B24C15" w:rsidRDefault="00D52B54" w:rsidP="00D52B54">
      <w:pPr>
        <w:rPr>
          <w:rFonts w:cs="Arial"/>
          <w:i/>
          <w:sz w:val="24"/>
          <w:szCs w:val="24"/>
        </w:rPr>
      </w:pPr>
      <w:r w:rsidRPr="00B24C15">
        <w:rPr>
          <w:rFonts w:cs="Arial"/>
          <w:i/>
          <w:sz w:val="24"/>
          <w:szCs w:val="24"/>
        </w:rPr>
        <w:t>Option 1 – Ban on social media use at work</w:t>
      </w:r>
    </w:p>
    <w:p w:rsidR="00D52B54" w:rsidRPr="00B24C15" w:rsidRDefault="00D52B54" w:rsidP="00D52B54">
      <w:pPr>
        <w:rPr>
          <w:rFonts w:cs="Arial"/>
          <w:sz w:val="24"/>
          <w:szCs w:val="24"/>
        </w:rPr>
      </w:pPr>
      <w:r w:rsidRPr="00B24C15">
        <w:rPr>
          <w:rFonts w:cs="Arial"/>
          <w:sz w:val="24"/>
          <w:szCs w:val="24"/>
        </w:rPr>
        <w:t xml:space="preserve">[Employees are not permitted to log on to social media websites or to keep a personal weblog (“blog”) using the Company’s IT systems and equipment at any time. </w:t>
      </w:r>
      <w:r w:rsidR="00624010" w:rsidRPr="00B24C15">
        <w:rPr>
          <w:rFonts w:cs="Arial"/>
          <w:sz w:val="24"/>
          <w:szCs w:val="24"/>
        </w:rPr>
        <w:t xml:space="preserve"> </w:t>
      </w:r>
      <w:r w:rsidRPr="00B24C15">
        <w:rPr>
          <w:rFonts w:cs="Arial"/>
          <w:sz w:val="24"/>
          <w:szCs w:val="24"/>
        </w:rPr>
        <w:t xml:space="preserve">This includes laptop and hand-held computers or devices distributed by the Company for work purposes. The Company has added most of the websites of this type to its list of restricted websites. Where employees have their own computers or devices, such as laptops and hand-held devices, they must limit their use of social media on their own equipment to outside their normal working hours (for example, during lunch breaks).  </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 xml:space="preserve">However, employees may be asked to contribute to the Company’s own social media activities during normal working hours, for example by writing Company blogs or newsfeeds or managing a Facebook account or running an official Twitter or LinkedIn account for the Company. </w:t>
      </w:r>
      <w:r w:rsidR="00624010" w:rsidRPr="00B24C15">
        <w:rPr>
          <w:rFonts w:cs="Arial"/>
          <w:sz w:val="24"/>
          <w:szCs w:val="24"/>
        </w:rPr>
        <w:t xml:space="preserve"> </w:t>
      </w:r>
      <w:r w:rsidRPr="00B24C15">
        <w:rPr>
          <w:rFonts w:cs="Arial"/>
          <w:sz w:val="24"/>
          <w:szCs w:val="24"/>
        </w:rPr>
        <w:t>Employees must be aware at all times that, while contributing to the Company’s social media activities, the</w:t>
      </w:r>
      <w:r w:rsidR="00A01ABB">
        <w:rPr>
          <w:rFonts w:cs="Arial"/>
          <w:sz w:val="24"/>
          <w:szCs w:val="24"/>
        </w:rPr>
        <w:t>y are representing the Company.]</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 xml:space="preserve">OR </w:t>
      </w:r>
    </w:p>
    <w:p w:rsidR="00D52B54" w:rsidRPr="00B24C15" w:rsidRDefault="00D52B54" w:rsidP="00D52B54">
      <w:pPr>
        <w:rPr>
          <w:rFonts w:cs="Arial"/>
          <w:i/>
          <w:sz w:val="24"/>
          <w:szCs w:val="24"/>
        </w:rPr>
      </w:pPr>
    </w:p>
    <w:p w:rsidR="00D52B54" w:rsidRPr="00B24C15" w:rsidRDefault="00D52B54" w:rsidP="00D52B54">
      <w:pPr>
        <w:rPr>
          <w:rFonts w:cs="Arial"/>
          <w:i/>
          <w:sz w:val="24"/>
          <w:szCs w:val="24"/>
        </w:rPr>
      </w:pPr>
      <w:r w:rsidRPr="00B24C15">
        <w:rPr>
          <w:rFonts w:cs="Arial"/>
          <w:i/>
          <w:sz w:val="24"/>
          <w:szCs w:val="24"/>
        </w:rPr>
        <w:t>Option 2 – Limited social media use at work</w:t>
      </w:r>
    </w:p>
    <w:p w:rsidR="00D52B54" w:rsidRPr="00B24C15" w:rsidRDefault="00D52B54" w:rsidP="00D52B54">
      <w:pPr>
        <w:rPr>
          <w:rFonts w:cs="Arial"/>
          <w:sz w:val="24"/>
          <w:szCs w:val="24"/>
        </w:rPr>
      </w:pPr>
      <w:r w:rsidRPr="00B24C15">
        <w:rPr>
          <w:rFonts w:cs="Arial"/>
          <w:sz w:val="24"/>
          <w:szCs w:val="24"/>
        </w:rPr>
        <w:lastRenderedPageBreak/>
        <w:t xml:space="preserve">[Employees are only permitted to log on to social media websites or to keep a personal weblog (“blog”) using the Company’s IT systems and equipment outside their normal working hours (for example, during lunch breaks or </w:t>
      </w:r>
      <w:r w:rsidR="00624010" w:rsidRPr="00B24C15">
        <w:rPr>
          <w:rFonts w:cs="Arial"/>
          <w:sz w:val="24"/>
          <w:szCs w:val="24"/>
        </w:rPr>
        <w:t xml:space="preserve">before the working day has started or </w:t>
      </w:r>
      <w:r w:rsidRPr="00B24C15">
        <w:rPr>
          <w:rFonts w:cs="Arial"/>
          <w:sz w:val="24"/>
          <w:szCs w:val="24"/>
        </w:rPr>
        <w:t xml:space="preserve">after the working day has finished) and this must not under any circumstances interfere with their job duties or have a detrimental effect on their productivity. </w:t>
      </w:r>
      <w:r w:rsidR="00624010" w:rsidRPr="00B24C15">
        <w:rPr>
          <w:rFonts w:cs="Arial"/>
          <w:sz w:val="24"/>
          <w:szCs w:val="24"/>
        </w:rPr>
        <w:t xml:space="preserve"> </w:t>
      </w:r>
      <w:r w:rsidRPr="00B24C15">
        <w:rPr>
          <w:rFonts w:cs="Arial"/>
          <w:sz w:val="24"/>
          <w:szCs w:val="24"/>
        </w:rPr>
        <w:t xml:space="preserve">This includes laptop and hand-held computers or devices distributed by the Company for work purposes. </w:t>
      </w:r>
      <w:r w:rsidR="00624010" w:rsidRPr="00B24C15">
        <w:rPr>
          <w:rFonts w:cs="Arial"/>
          <w:sz w:val="24"/>
          <w:szCs w:val="24"/>
        </w:rPr>
        <w:t xml:space="preserve"> </w:t>
      </w:r>
      <w:r w:rsidRPr="00B24C15">
        <w:rPr>
          <w:rFonts w:cs="Arial"/>
          <w:sz w:val="24"/>
          <w:szCs w:val="24"/>
        </w:rPr>
        <w:t xml:space="preserve">The Company nevertheless reserves the right to restrict access to any of these types of websites at any time. </w:t>
      </w:r>
      <w:r w:rsidR="00624010" w:rsidRPr="00B24C15">
        <w:rPr>
          <w:rFonts w:cs="Arial"/>
          <w:sz w:val="24"/>
          <w:szCs w:val="24"/>
        </w:rPr>
        <w:t xml:space="preserve"> </w:t>
      </w:r>
      <w:r w:rsidRPr="00B24C15">
        <w:rPr>
          <w:rFonts w:cs="Arial"/>
          <w:sz w:val="24"/>
          <w:szCs w:val="24"/>
        </w:rPr>
        <w:t>Where employees have their own computers or devices, such as laptops and hand-held devices, again they must limit their use of social media on their own equipment to outside their normal working hours.</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 xml:space="preserve">However, employees may be asked to contribute to the Company’s own social media activities during normal working hours, for example by writing Company blogs or newsfeeds or managing a Facebook account or running an official Twitter or LinkedIn account for the Company. </w:t>
      </w:r>
      <w:r w:rsidR="00624010" w:rsidRPr="00B24C15">
        <w:rPr>
          <w:rFonts w:cs="Arial"/>
          <w:sz w:val="24"/>
          <w:szCs w:val="24"/>
        </w:rPr>
        <w:t xml:space="preserve"> </w:t>
      </w:r>
      <w:r w:rsidRPr="00B24C15">
        <w:rPr>
          <w:rFonts w:cs="Arial"/>
          <w:sz w:val="24"/>
          <w:szCs w:val="24"/>
        </w:rPr>
        <w:t>Employees must be aware at all times that, while contributing to the Company’s social media activities, they are representing the Company.]</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 xml:space="preserve">OR </w:t>
      </w:r>
    </w:p>
    <w:p w:rsidR="00D52B54" w:rsidRPr="00B24C15" w:rsidRDefault="00D52B54" w:rsidP="00D52B54">
      <w:pPr>
        <w:rPr>
          <w:rFonts w:cs="Arial"/>
          <w:i/>
          <w:sz w:val="24"/>
          <w:szCs w:val="24"/>
        </w:rPr>
      </w:pPr>
    </w:p>
    <w:p w:rsidR="00D52B54" w:rsidRPr="00B24C15" w:rsidRDefault="00D52B54" w:rsidP="00D52B54">
      <w:pPr>
        <w:rPr>
          <w:rFonts w:cs="Arial"/>
          <w:i/>
          <w:sz w:val="24"/>
          <w:szCs w:val="24"/>
        </w:rPr>
      </w:pPr>
      <w:r w:rsidRPr="00B24C15">
        <w:rPr>
          <w:rFonts w:cs="Arial"/>
          <w:i/>
          <w:sz w:val="24"/>
          <w:szCs w:val="24"/>
        </w:rPr>
        <w:t>Option 3 – Open social media use at work</w:t>
      </w:r>
    </w:p>
    <w:p w:rsidR="00D52B54" w:rsidRPr="00B24C15" w:rsidRDefault="00D52B54" w:rsidP="00D52B54">
      <w:pPr>
        <w:rPr>
          <w:rFonts w:cs="Arial"/>
          <w:sz w:val="24"/>
          <w:szCs w:val="24"/>
        </w:rPr>
      </w:pPr>
      <w:r w:rsidRPr="00B24C15">
        <w:rPr>
          <w:rFonts w:cs="Arial"/>
          <w:sz w:val="24"/>
          <w:szCs w:val="24"/>
        </w:rPr>
        <w:t xml:space="preserve">[The Company permits employees to make reasonable and appropriate use of social media websites or to keep a personal weblog (“blog”) using the Company’s IT systems and equipment or their own computers or devices, such as laptops and hand-held devices, during their normal working hours, provided this does not significantly interfere with their job duties or have a detrimental effect on their productivity. </w:t>
      </w:r>
      <w:r w:rsidR="006049D2" w:rsidRPr="00B24C15">
        <w:rPr>
          <w:rFonts w:cs="Arial"/>
          <w:sz w:val="24"/>
          <w:szCs w:val="24"/>
        </w:rPr>
        <w:t xml:space="preserve"> </w:t>
      </w:r>
      <w:r w:rsidRPr="00B24C15">
        <w:rPr>
          <w:rFonts w:cs="Arial"/>
          <w:sz w:val="24"/>
          <w:szCs w:val="24"/>
        </w:rPr>
        <w:t xml:space="preserve">Employees must not spend an excessive amount of time while at work accessing social media websites. </w:t>
      </w:r>
      <w:r w:rsidR="006049D2" w:rsidRPr="00B24C15">
        <w:rPr>
          <w:rFonts w:cs="Arial"/>
          <w:sz w:val="24"/>
          <w:szCs w:val="24"/>
        </w:rPr>
        <w:t xml:space="preserve"> </w:t>
      </w:r>
      <w:r w:rsidRPr="00B24C15">
        <w:rPr>
          <w:rFonts w:cs="Arial"/>
          <w:sz w:val="24"/>
          <w:szCs w:val="24"/>
        </w:rPr>
        <w:t xml:space="preserve">No more than </w:t>
      </w:r>
      <w:r w:rsidR="006049D2" w:rsidRPr="00B24C15">
        <w:rPr>
          <w:rFonts w:cs="Arial"/>
          <w:sz w:val="24"/>
          <w:szCs w:val="24"/>
        </w:rPr>
        <w:t>[</w:t>
      </w:r>
      <w:r w:rsidRPr="00B24C15">
        <w:rPr>
          <w:rFonts w:cs="Arial"/>
          <w:sz w:val="24"/>
          <w:szCs w:val="24"/>
        </w:rPr>
        <w:t>15 minutes</w:t>
      </w:r>
      <w:r w:rsidR="006049D2" w:rsidRPr="00B24C15">
        <w:rPr>
          <w:rFonts w:cs="Arial"/>
          <w:sz w:val="24"/>
          <w:szCs w:val="24"/>
        </w:rPr>
        <w:t>]</w:t>
      </w:r>
      <w:r w:rsidRPr="00B24C15">
        <w:rPr>
          <w:rFonts w:cs="Arial"/>
          <w:sz w:val="24"/>
          <w:szCs w:val="24"/>
        </w:rPr>
        <w:t xml:space="preserve"> per day spent on social media websites</w:t>
      </w:r>
      <w:r w:rsidR="006049D2" w:rsidRPr="00B24C15">
        <w:rPr>
          <w:rFonts w:cs="Arial"/>
          <w:sz w:val="24"/>
          <w:szCs w:val="24"/>
        </w:rPr>
        <w:t xml:space="preserve"> during normal working hours</w:t>
      </w:r>
      <w:r w:rsidRPr="00B24C15">
        <w:rPr>
          <w:rFonts w:cs="Arial"/>
          <w:sz w:val="24"/>
          <w:szCs w:val="24"/>
        </w:rPr>
        <w:t xml:space="preserve"> is deemed acc</w:t>
      </w:r>
      <w:r w:rsidR="006049D2" w:rsidRPr="00B24C15">
        <w:rPr>
          <w:rFonts w:cs="Arial"/>
          <w:sz w:val="24"/>
          <w:szCs w:val="24"/>
        </w:rPr>
        <w:t>eptable.</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 xml:space="preserve">Employees may also be asked to contribute to the Company’s own social media activities during normal working hours, for example by writing Company blogs or newsfeeds or managing a Facebook account or running an official Twitter or LinkedIn account for the Company. </w:t>
      </w:r>
      <w:r w:rsidR="006049D2" w:rsidRPr="00B24C15">
        <w:rPr>
          <w:rFonts w:cs="Arial"/>
          <w:sz w:val="24"/>
          <w:szCs w:val="24"/>
        </w:rPr>
        <w:t xml:space="preserve"> </w:t>
      </w:r>
      <w:r w:rsidRPr="00B24C15">
        <w:rPr>
          <w:rFonts w:cs="Arial"/>
          <w:sz w:val="24"/>
          <w:szCs w:val="24"/>
        </w:rPr>
        <w:t>Employees must be aware at all times that, while contributing to the Company’s social media activities, they are representing the Company.]</w:t>
      </w:r>
    </w:p>
    <w:p w:rsidR="00D52B54" w:rsidRPr="00B24C15" w:rsidRDefault="00D52B54" w:rsidP="00D52B54">
      <w:pPr>
        <w:rPr>
          <w:rFonts w:cs="Arial"/>
          <w:sz w:val="24"/>
          <w:szCs w:val="24"/>
        </w:rPr>
      </w:pPr>
    </w:p>
    <w:p w:rsidR="00D52B54" w:rsidRPr="00477E9F" w:rsidRDefault="00A01ABB" w:rsidP="00B97A50">
      <w:pPr>
        <w:pStyle w:val="Heading1"/>
        <w:rPr>
          <w:rFonts w:ascii="Arial" w:hAnsi="Arial" w:cs="Arial"/>
          <w:b/>
          <w:bCs/>
          <w:iCs/>
          <w:color w:val="auto"/>
          <w:sz w:val="24"/>
          <w:szCs w:val="24"/>
        </w:rPr>
      </w:pPr>
      <w:bookmarkStart w:id="5" w:name="_Toc451543650"/>
      <w:r w:rsidRPr="00477E9F">
        <w:rPr>
          <w:rFonts w:ascii="Arial" w:hAnsi="Arial" w:cs="Arial"/>
          <w:b/>
          <w:bCs/>
          <w:iCs/>
          <w:color w:val="auto"/>
          <w:sz w:val="24"/>
          <w:szCs w:val="24"/>
        </w:rPr>
        <w:t>Company’s Social M</w:t>
      </w:r>
      <w:r w:rsidR="00D52B54" w:rsidRPr="00477E9F">
        <w:rPr>
          <w:rFonts w:ascii="Arial" w:hAnsi="Arial" w:cs="Arial"/>
          <w:b/>
          <w:bCs/>
          <w:iCs/>
          <w:color w:val="auto"/>
          <w:sz w:val="24"/>
          <w:szCs w:val="24"/>
        </w:rPr>
        <w:t>edia activities</w:t>
      </w:r>
      <w:bookmarkEnd w:id="5"/>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Where employees are authorised to contribute to the Company’s own social media activities as part of their job duties, for example for marketing, promotional and recruitment purposes, they must adhere to the following rules:</w:t>
      </w:r>
    </w:p>
    <w:p w:rsidR="00D52B54" w:rsidRPr="00B24C15" w:rsidRDefault="00D52B54" w:rsidP="00D52B54">
      <w:pPr>
        <w:rPr>
          <w:rFonts w:cs="Arial"/>
          <w:sz w:val="24"/>
          <w:szCs w:val="24"/>
        </w:rPr>
      </w:pP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t>U</w:t>
      </w:r>
      <w:r w:rsidR="00D52B54" w:rsidRPr="00B24C15">
        <w:rPr>
          <w:rFonts w:cs="Arial"/>
          <w:sz w:val="24"/>
          <w:szCs w:val="24"/>
        </w:rPr>
        <w:t>se the same safeguards as they would with any other type of communication about the Company that is in the public arena</w:t>
      </w:r>
      <w:r w:rsidRPr="00B24C15">
        <w:rPr>
          <w:rFonts w:cs="Arial"/>
          <w:sz w:val="24"/>
          <w:szCs w:val="24"/>
        </w:rPr>
        <w:t>.</w:t>
      </w: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t>E</w:t>
      </w:r>
      <w:r w:rsidR="00D52B54" w:rsidRPr="00B24C15">
        <w:rPr>
          <w:rFonts w:cs="Arial"/>
          <w:sz w:val="24"/>
          <w:szCs w:val="24"/>
        </w:rPr>
        <w:t>nsure that any communication has a purpose and a benefit for the Company</w:t>
      </w:r>
      <w:r w:rsidRPr="00B24C15">
        <w:rPr>
          <w:rFonts w:cs="Arial"/>
          <w:sz w:val="24"/>
          <w:szCs w:val="24"/>
        </w:rPr>
        <w:t>.</w:t>
      </w: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t>O</w:t>
      </w:r>
      <w:r w:rsidR="00D52B54" w:rsidRPr="00B24C15">
        <w:rPr>
          <w:rFonts w:cs="Arial"/>
          <w:sz w:val="24"/>
          <w:szCs w:val="24"/>
        </w:rPr>
        <w:t>btain permission from their line manager before embarking on a public campaign using social media</w:t>
      </w:r>
      <w:r w:rsidRPr="00B24C15">
        <w:rPr>
          <w:rFonts w:cs="Arial"/>
          <w:sz w:val="24"/>
          <w:szCs w:val="24"/>
        </w:rPr>
        <w:t>.</w:t>
      </w: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lastRenderedPageBreak/>
        <w:t>R</w:t>
      </w:r>
      <w:r w:rsidR="00D52B54" w:rsidRPr="00B24C15">
        <w:rPr>
          <w:rFonts w:cs="Arial"/>
          <w:sz w:val="24"/>
          <w:szCs w:val="24"/>
        </w:rPr>
        <w:t>equest their line manager to check and approve content before it is published online</w:t>
      </w:r>
      <w:r w:rsidRPr="00B24C15">
        <w:rPr>
          <w:rFonts w:cs="Arial"/>
          <w:sz w:val="24"/>
          <w:szCs w:val="24"/>
        </w:rPr>
        <w:t>.</w:t>
      </w:r>
    </w:p>
    <w:p w:rsidR="00D52B54" w:rsidRDefault="006049D2" w:rsidP="00D52B54">
      <w:pPr>
        <w:numPr>
          <w:ilvl w:val="0"/>
          <w:numId w:val="1"/>
        </w:numPr>
        <w:tabs>
          <w:tab w:val="left" w:pos="360"/>
        </w:tabs>
        <w:rPr>
          <w:rFonts w:cs="Arial"/>
          <w:sz w:val="24"/>
          <w:szCs w:val="24"/>
        </w:rPr>
      </w:pPr>
      <w:r w:rsidRPr="00B24C15">
        <w:rPr>
          <w:rFonts w:cs="Arial"/>
          <w:sz w:val="24"/>
          <w:szCs w:val="24"/>
        </w:rPr>
        <w:t>F</w:t>
      </w:r>
      <w:r w:rsidR="00D52B54" w:rsidRPr="00B24C15">
        <w:rPr>
          <w:rFonts w:cs="Arial"/>
          <w:sz w:val="24"/>
          <w:szCs w:val="24"/>
        </w:rPr>
        <w:t>ollow any additional guidelines given by the Company from time to time</w:t>
      </w:r>
      <w:r w:rsidRPr="00B24C15">
        <w:rPr>
          <w:rFonts w:cs="Arial"/>
          <w:sz w:val="24"/>
          <w:szCs w:val="24"/>
        </w:rPr>
        <w:t>.</w:t>
      </w:r>
    </w:p>
    <w:p w:rsidR="00E21571" w:rsidRPr="00B24C15" w:rsidRDefault="00E21571" w:rsidP="00D52B54">
      <w:pPr>
        <w:numPr>
          <w:ilvl w:val="0"/>
          <w:numId w:val="1"/>
        </w:numPr>
        <w:tabs>
          <w:tab w:val="left" w:pos="360"/>
        </w:tabs>
        <w:rPr>
          <w:rFonts w:cs="Arial"/>
          <w:sz w:val="24"/>
          <w:szCs w:val="24"/>
        </w:rPr>
      </w:pPr>
      <w:r>
        <w:rPr>
          <w:rFonts w:cs="Arial"/>
          <w:sz w:val="24"/>
          <w:szCs w:val="24"/>
        </w:rPr>
        <w:t>Any page that is created containing references to the company directly or details of any person associated with that page working for the company will need to be cleared with compliance and operations.</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The social media rules set out below also apply as appropriate.</w:t>
      </w:r>
    </w:p>
    <w:p w:rsidR="00D52B54" w:rsidRPr="00B24C15" w:rsidRDefault="00D52B54" w:rsidP="00D52B54">
      <w:pPr>
        <w:rPr>
          <w:rFonts w:cs="Arial"/>
          <w:sz w:val="24"/>
          <w:szCs w:val="24"/>
        </w:rPr>
      </w:pPr>
    </w:p>
    <w:p w:rsidR="00D52B54" w:rsidRPr="00477E9F" w:rsidRDefault="00A01ABB" w:rsidP="00B97A50">
      <w:pPr>
        <w:pStyle w:val="Heading1"/>
        <w:rPr>
          <w:rFonts w:ascii="Arial" w:hAnsi="Arial" w:cs="Arial"/>
          <w:b/>
          <w:bCs/>
          <w:iCs/>
          <w:color w:val="auto"/>
          <w:sz w:val="24"/>
          <w:szCs w:val="24"/>
        </w:rPr>
      </w:pPr>
      <w:bookmarkStart w:id="6" w:name="_Toc451543651"/>
      <w:r w:rsidRPr="00477E9F">
        <w:rPr>
          <w:rFonts w:ascii="Arial" w:hAnsi="Arial" w:cs="Arial"/>
          <w:b/>
          <w:bCs/>
          <w:iCs/>
          <w:color w:val="auto"/>
          <w:sz w:val="24"/>
          <w:szCs w:val="24"/>
        </w:rPr>
        <w:t>Social M</w:t>
      </w:r>
      <w:r w:rsidR="00D52B54" w:rsidRPr="00477E9F">
        <w:rPr>
          <w:rFonts w:ascii="Arial" w:hAnsi="Arial" w:cs="Arial"/>
          <w:b/>
          <w:bCs/>
          <w:iCs/>
          <w:color w:val="auto"/>
          <w:sz w:val="24"/>
          <w:szCs w:val="24"/>
        </w:rPr>
        <w:t>edia rules</w:t>
      </w:r>
      <w:bookmarkEnd w:id="6"/>
    </w:p>
    <w:p w:rsidR="00D52B54" w:rsidRPr="00B24C15" w:rsidRDefault="00D52B54" w:rsidP="00D52B54">
      <w:pPr>
        <w:rPr>
          <w:rFonts w:cs="Arial"/>
          <w:sz w:val="24"/>
          <w:szCs w:val="24"/>
        </w:rPr>
      </w:pPr>
    </w:p>
    <w:p w:rsidR="00E21571" w:rsidRDefault="00D52B54" w:rsidP="00D52B54">
      <w:pPr>
        <w:rPr>
          <w:rFonts w:cs="Arial"/>
          <w:sz w:val="24"/>
          <w:szCs w:val="24"/>
        </w:rPr>
      </w:pPr>
      <w:r w:rsidRPr="00B24C15">
        <w:rPr>
          <w:rFonts w:cs="Arial"/>
          <w:sz w:val="24"/>
          <w:szCs w:val="24"/>
        </w:rPr>
        <w:t xml:space="preserve">The Company recognises that many employees make use of social media in a personal capacity outside the workplace and outside normal working hours. </w:t>
      </w:r>
      <w:r w:rsidR="006049D2" w:rsidRPr="00B24C15">
        <w:rPr>
          <w:rFonts w:cs="Arial"/>
          <w:sz w:val="24"/>
          <w:szCs w:val="24"/>
        </w:rPr>
        <w:t xml:space="preserve"> </w:t>
      </w:r>
      <w:r w:rsidRPr="00B24C15">
        <w:rPr>
          <w:rFonts w:cs="Arial"/>
          <w:sz w:val="24"/>
          <w:szCs w:val="24"/>
        </w:rPr>
        <w:t xml:space="preserve">While they are not acting on behalf of the Company in these circumstances, employees must be aware that they can still cause damage to the Company if they are recognised online as being one of its employees. </w:t>
      </w:r>
      <w:r w:rsidR="006049D2" w:rsidRPr="00B24C15">
        <w:rPr>
          <w:rFonts w:cs="Arial"/>
          <w:sz w:val="24"/>
          <w:szCs w:val="24"/>
        </w:rPr>
        <w:t xml:space="preserve"> </w:t>
      </w:r>
    </w:p>
    <w:p w:rsidR="00E21571" w:rsidRDefault="00E21571" w:rsidP="00D52B54">
      <w:pPr>
        <w:rPr>
          <w:rFonts w:cs="Arial"/>
          <w:sz w:val="24"/>
          <w:szCs w:val="24"/>
        </w:rPr>
      </w:pPr>
    </w:p>
    <w:p w:rsidR="00E21571" w:rsidRDefault="00E21571" w:rsidP="00D52B54">
      <w:pPr>
        <w:rPr>
          <w:rFonts w:cs="Arial"/>
          <w:sz w:val="24"/>
          <w:szCs w:val="24"/>
        </w:rPr>
      </w:pPr>
      <w:r>
        <w:rPr>
          <w:rFonts w:cs="Arial"/>
          <w:sz w:val="24"/>
          <w:szCs w:val="24"/>
        </w:rPr>
        <w:t>Under English law, if any member of staff has a grievance or other concern, there is a procedure to be followed in the staff handbook, compliance manual or by discussing the issue with HR. There are also “Whistle-blower” procedures available for appropriate reporting under those prescribed circumstances.</w:t>
      </w:r>
    </w:p>
    <w:p w:rsidR="00E21571" w:rsidRDefault="00E21571" w:rsidP="00D52B54">
      <w:pPr>
        <w:rPr>
          <w:rFonts w:cs="Arial"/>
          <w:sz w:val="24"/>
          <w:szCs w:val="24"/>
        </w:rPr>
      </w:pPr>
    </w:p>
    <w:p w:rsidR="00E21571" w:rsidRDefault="00E21571" w:rsidP="00D52B54">
      <w:pPr>
        <w:rPr>
          <w:rFonts w:cs="Arial"/>
          <w:sz w:val="24"/>
          <w:szCs w:val="24"/>
        </w:rPr>
      </w:pPr>
      <w:r>
        <w:rPr>
          <w:rFonts w:cs="Arial"/>
          <w:sz w:val="24"/>
          <w:szCs w:val="24"/>
        </w:rPr>
        <w:t>Damaging reputational consequences can be created by flippant or unguarded comments, even if meant with the best of intentions. As with most written mediums, (as many social media platforms are text based) these conversations are required to be stored by the provider and recalled by legal sequestering in case of misdemeanours, even if used out of context by the recipients in the conversation. Screenshots of text/chat boxes can be stored without your knowledge. Similar to the Electronic Communications Policy; “</w:t>
      </w:r>
      <w:r w:rsidRPr="00B97A50">
        <w:rPr>
          <w:rFonts w:cs="Arial"/>
          <w:i/>
          <w:sz w:val="24"/>
          <w:szCs w:val="24"/>
        </w:rPr>
        <w:t>if you don’t want it read, don’t write it</w:t>
      </w:r>
      <w:r>
        <w:rPr>
          <w:rFonts w:cs="Arial"/>
          <w:sz w:val="24"/>
          <w:szCs w:val="24"/>
        </w:rPr>
        <w:t>.”</w:t>
      </w:r>
    </w:p>
    <w:p w:rsidR="00E21571" w:rsidRDefault="00E21571"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Therefore, it is important that the Company has strict social media rules in place to protect its position.</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When logging on to and using social media websites and blogs at any time, including personal use on non-Company computers outside the workplace and outside normal working hours, employees must not:</w:t>
      </w:r>
    </w:p>
    <w:p w:rsidR="00D52B54" w:rsidRPr="00B24C15" w:rsidRDefault="00D52B54" w:rsidP="00D52B54">
      <w:pPr>
        <w:rPr>
          <w:rFonts w:cs="Arial"/>
          <w:sz w:val="24"/>
          <w:szCs w:val="24"/>
        </w:rPr>
      </w:pP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t>O</w:t>
      </w:r>
      <w:r w:rsidR="00D52B54" w:rsidRPr="00B24C15">
        <w:rPr>
          <w:rFonts w:cs="Arial"/>
          <w:sz w:val="24"/>
          <w:szCs w:val="24"/>
        </w:rPr>
        <w:t xml:space="preserve">ther than in relation to the Company’s own social media activities or other than where expressly permitted by the Company for business networking websites such as LinkedIn, publicly identify themselves as working for the Company, make reference to the Company or provide information from which others can </w:t>
      </w:r>
      <w:r w:rsidR="00A01ABB">
        <w:rPr>
          <w:rFonts w:cs="Arial"/>
          <w:sz w:val="24"/>
          <w:szCs w:val="24"/>
        </w:rPr>
        <w:t xml:space="preserve">deduce or </w:t>
      </w:r>
      <w:r w:rsidR="00D52B54" w:rsidRPr="00B24C15">
        <w:rPr>
          <w:rFonts w:cs="Arial"/>
          <w:sz w:val="24"/>
          <w:szCs w:val="24"/>
        </w:rPr>
        <w:t>ascertain the name of the Company</w:t>
      </w:r>
      <w:r w:rsidRPr="00B24C15">
        <w:rPr>
          <w:rFonts w:cs="Arial"/>
          <w:sz w:val="24"/>
          <w:szCs w:val="24"/>
        </w:rPr>
        <w:t>.</w:t>
      </w: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t>O</w:t>
      </w:r>
      <w:r w:rsidR="00D52B54" w:rsidRPr="00B24C15">
        <w:rPr>
          <w:rFonts w:cs="Arial"/>
          <w:sz w:val="24"/>
          <w:szCs w:val="24"/>
        </w:rPr>
        <w:t>ther than in relation to the Company’s own social media activities or other than where expressly permitted by the Company for business networking websites such as LinkedIn, write about their work for the Company – and, in postings that could be linked to the Company, they must also ensure that any personal views expressed are clearly stated to be theirs alone and do not represent those of the Company</w:t>
      </w:r>
      <w:r w:rsidRPr="00B24C15">
        <w:rPr>
          <w:rFonts w:cs="Arial"/>
          <w:sz w:val="24"/>
          <w:szCs w:val="24"/>
        </w:rPr>
        <w:t>.</w:t>
      </w: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lastRenderedPageBreak/>
        <w:t>C</w:t>
      </w:r>
      <w:r w:rsidR="00D52B54" w:rsidRPr="00B24C15">
        <w:rPr>
          <w:rFonts w:cs="Arial"/>
          <w:sz w:val="24"/>
          <w:szCs w:val="24"/>
        </w:rPr>
        <w:t xml:space="preserve">onduct themselves in a way that is potentially detrimental to the Company or brings the Company or its </w:t>
      </w:r>
      <w:r w:rsidR="00E77F54" w:rsidRPr="00B24C15">
        <w:rPr>
          <w:rFonts w:cs="Arial"/>
          <w:sz w:val="24"/>
          <w:szCs w:val="24"/>
        </w:rPr>
        <w:t xml:space="preserve">employees, </w:t>
      </w:r>
      <w:r w:rsidR="00D52B54" w:rsidRPr="00B24C15">
        <w:rPr>
          <w:rFonts w:cs="Arial"/>
          <w:sz w:val="24"/>
          <w:szCs w:val="24"/>
        </w:rPr>
        <w:t>clients, customers, contractors or suppliers into disrepute, for example by posting images or video clips that are inappropriate or links to inappropriate website content</w:t>
      </w:r>
      <w:r w:rsidRPr="00B24C15">
        <w:rPr>
          <w:rFonts w:cs="Arial"/>
          <w:sz w:val="24"/>
          <w:szCs w:val="24"/>
        </w:rPr>
        <w:t>.</w:t>
      </w: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t>O</w:t>
      </w:r>
      <w:r w:rsidR="00D52B54" w:rsidRPr="00B24C15">
        <w:rPr>
          <w:rFonts w:cs="Arial"/>
          <w:sz w:val="24"/>
          <w:szCs w:val="24"/>
        </w:rPr>
        <w:t>ther than in relation to the Company’s own social media activities or other than where expressly permitted by the Company for business networking websites such as LinkedIn, use their work e-mail address when registering on such sites or provide any link to the Company’s website</w:t>
      </w:r>
      <w:r w:rsidRPr="00B24C15">
        <w:rPr>
          <w:rFonts w:cs="Arial"/>
          <w:sz w:val="24"/>
          <w:szCs w:val="24"/>
        </w:rPr>
        <w:t>.</w:t>
      </w:r>
    </w:p>
    <w:p w:rsidR="00E77F54" w:rsidRPr="00B24C15" w:rsidRDefault="006049D2" w:rsidP="00E77F54">
      <w:pPr>
        <w:numPr>
          <w:ilvl w:val="0"/>
          <w:numId w:val="1"/>
        </w:numPr>
        <w:tabs>
          <w:tab w:val="left" w:pos="360"/>
        </w:tabs>
        <w:rPr>
          <w:rFonts w:cs="Arial"/>
          <w:sz w:val="24"/>
          <w:szCs w:val="24"/>
        </w:rPr>
      </w:pPr>
      <w:r w:rsidRPr="00B24C15">
        <w:rPr>
          <w:rFonts w:cs="Arial"/>
          <w:sz w:val="24"/>
          <w:szCs w:val="24"/>
        </w:rPr>
        <w:t>A</w:t>
      </w:r>
      <w:r w:rsidR="00D52B54" w:rsidRPr="00B24C15">
        <w:rPr>
          <w:rFonts w:cs="Arial"/>
          <w:sz w:val="24"/>
          <w:szCs w:val="24"/>
        </w:rPr>
        <w:t>llow their interaction on these websites or blogs to damage working relationships with or between employees and clients, customers, contractors or suppliers of the Company, for example by criticising or arguing with such persons</w:t>
      </w:r>
      <w:r w:rsidR="00E77F54" w:rsidRPr="00B24C15">
        <w:rPr>
          <w:rFonts w:cs="Arial"/>
          <w:sz w:val="24"/>
          <w:szCs w:val="24"/>
        </w:rPr>
        <w:t>.</w:t>
      </w: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t>I</w:t>
      </w:r>
      <w:r w:rsidR="00D52B54" w:rsidRPr="00B24C15">
        <w:rPr>
          <w:rFonts w:cs="Arial"/>
          <w:sz w:val="24"/>
          <w:szCs w:val="24"/>
        </w:rPr>
        <w:t xml:space="preserve">nclude personal information or data about the Company’s employees, clients, customers, contractors or suppliers without their express consent (an employee may still be liable even if employees, clients, customers, contractors or suppliers are not expressly named in the websites or blogs as long as the Company reasonably believes they are identifiable) </w:t>
      </w:r>
      <w:r w:rsidR="00D92892" w:rsidRPr="00B24C15">
        <w:rPr>
          <w:rFonts w:cs="Arial"/>
          <w:sz w:val="24"/>
          <w:szCs w:val="24"/>
        </w:rPr>
        <w:t>–</w:t>
      </w:r>
      <w:r w:rsidR="00D52B54" w:rsidRPr="00B24C15">
        <w:rPr>
          <w:rFonts w:cs="Arial"/>
          <w:sz w:val="24"/>
          <w:szCs w:val="24"/>
        </w:rPr>
        <w:t xml:space="preserve"> this could constitute a breach of the Data Protection Act 1998 which is a criminal offence</w:t>
      </w:r>
      <w:r w:rsidRPr="00B24C15">
        <w:rPr>
          <w:rFonts w:cs="Arial"/>
          <w:sz w:val="24"/>
          <w:szCs w:val="24"/>
        </w:rPr>
        <w:t>.</w:t>
      </w:r>
    </w:p>
    <w:p w:rsidR="00E77F54" w:rsidRPr="00B24C15" w:rsidRDefault="006049D2" w:rsidP="00E77F54">
      <w:pPr>
        <w:numPr>
          <w:ilvl w:val="0"/>
          <w:numId w:val="1"/>
        </w:numPr>
        <w:tabs>
          <w:tab w:val="left" w:pos="360"/>
        </w:tabs>
        <w:rPr>
          <w:rFonts w:cs="Arial"/>
          <w:sz w:val="24"/>
          <w:szCs w:val="24"/>
        </w:rPr>
      </w:pPr>
      <w:r w:rsidRPr="00B24C15">
        <w:rPr>
          <w:rFonts w:cs="Arial"/>
          <w:sz w:val="24"/>
          <w:szCs w:val="24"/>
        </w:rPr>
        <w:t>M</w:t>
      </w:r>
      <w:r w:rsidR="00D52B54" w:rsidRPr="00B24C15">
        <w:rPr>
          <w:rFonts w:cs="Arial"/>
          <w:sz w:val="24"/>
          <w:szCs w:val="24"/>
        </w:rPr>
        <w:t xml:space="preserve">ake any derogatory, offensive, </w:t>
      </w:r>
      <w:r w:rsidR="00E77F54" w:rsidRPr="00B24C15">
        <w:rPr>
          <w:rFonts w:cs="Arial"/>
          <w:sz w:val="24"/>
          <w:szCs w:val="24"/>
        </w:rPr>
        <w:t xml:space="preserve">adverse, </w:t>
      </w:r>
      <w:r w:rsidR="00D52B54" w:rsidRPr="00B24C15">
        <w:rPr>
          <w:rFonts w:cs="Arial"/>
          <w:sz w:val="24"/>
          <w:szCs w:val="24"/>
        </w:rPr>
        <w:t>discriminatory, untrue, negative, critical or defamatory comments about the Company, its employees, clients, customers, contractors or suppliers</w:t>
      </w:r>
      <w:r w:rsidR="00D92892" w:rsidRPr="00B24C15">
        <w:rPr>
          <w:rFonts w:cs="Arial"/>
          <w:sz w:val="24"/>
          <w:szCs w:val="24"/>
        </w:rPr>
        <w:t>,</w:t>
      </w:r>
      <w:r w:rsidR="00E77F54" w:rsidRPr="00B24C15">
        <w:rPr>
          <w:rFonts w:cs="Arial"/>
          <w:sz w:val="24"/>
          <w:szCs w:val="24"/>
        </w:rPr>
        <w:t xml:space="preserve"> or any comments which might reasonably be considered to insult, damage or impugn the Company’s or their reputation or character </w:t>
      </w:r>
      <w:r w:rsidR="00D52B54" w:rsidRPr="00B24C15">
        <w:rPr>
          <w:rFonts w:cs="Arial"/>
          <w:sz w:val="24"/>
          <w:szCs w:val="24"/>
        </w:rPr>
        <w:t>(an employee may still be liable even if the Company, its employees, clients, customers, contractors or suppliers are not expressly named in the websites or blogs as long as the Company reasonably believes they are identifiable)</w:t>
      </w:r>
      <w:r w:rsidRPr="00B24C15">
        <w:rPr>
          <w:rFonts w:cs="Arial"/>
          <w:sz w:val="24"/>
          <w:szCs w:val="24"/>
        </w:rPr>
        <w:t>.</w:t>
      </w: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t>M</w:t>
      </w:r>
      <w:r w:rsidR="00D52B54" w:rsidRPr="00B24C15">
        <w:rPr>
          <w:rFonts w:cs="Arial"/>
          <w:sz w:val="24"/>
          <w:szCs w:val="24"/>
        </w:rPr>
        <w:t xml:space="preserve">ake any comments about the Company’s employees that could constitute unlawful discrimination, harassment or cyber-bullying contrary to the Equality Act 2010 or post any images or video clips that are discriminatory or which may constitute unlawful harassment or cyber-bullying </w:t>
      </w:r>
      <w:r w:rsidR="00E77F54" w:rsidRPr="00B24C15">
        <w:rPr>
          <w:rFonts w:cs="Arial"/>
          <w:sz w:val="24"/>
          <w:szCs w:val="24"/>
        </w:rPr>
        <w:t>–</w:t>
      </w:r>
      <w:r w:rsidR="00D52B54" w:rsidRPr="00B24C15">
        <w:rPr>
          <w:rFonts w:cs="Arial"/>
          <w:sz w:val="24"/>
          <w:szCs w:val="24"/>
        </w:rPr>
        <w:t xml:space="preserve"> employees can be personally liable for their actions under the legislation</w:t>
      </w:r>
      <w:r w:rsidRPr="00B24C15">
        <w:rPr>
          <w:rFonts w:cs="Arial"/>
          <w:sz w:val="24"/>
          <w:szCs w:val="24"/>
        </w:rPr>
        <w:t>.</w:t>
      </w: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t>D</w:t>
      </w:r>
      <w:r w:rsidR="00D52B54" w:rsidRPr="00B24C15">
        <w:rPr>
          <w:rFonts w:cs="Arial"/>
          <w:sz w:val="24"/>
          <w:szCs w:val="24"/>
        </w:rPr>
        <w:t>isclose any trade secrets or confidential, proprietary or sensitive information belonging to the Company, its employees, clients, customers, contractors or suppliers or any information which could be used by one or more of the Company’s competitors, for example information about the Company’s work, its products and services, technical developments</w:t>
      </w:r>
      <w:r w:rsidR="00E77F54" w:rsidRPr="00B24C15">
        <w:rPr>
          <w:rFonts w:cs="Arial"/>
          <w:sz w:val="24"/>
          <w:szCs w:val="24"/>
        </w:rPr>
        <w:t>, deals that it is doing,</w:t>
      </w:r>
      <w:r w:rsidR="00D52B54" w:rsidRPr="00B24C15">
        <w:rPr>
          <w:rFonts w:cs="Arial"/>
          <w:sz w:val="24"/>
          <w:szCs w:val="24"/>
        </w:rPr>
        <w:t xml:space="preserve"> future business plans and staff morale</w:t>
      </w:r>
      <w:r w:rsidRPr="00B24C15">
        <w:rPr>
          <w:rFonts w:cs="Arial"/>
          <w:sz w:val="24"/>
          <w:szCs w:val="24"/>
        </w:rPr>
        <w:t>.</w:t>
      </w:r>
    </w:p>
    <w:p w:rsidR="00D52B54" w:rsidRPr="00B24C15" w:rsidRDefault="006049D2" w:rsidP="00D52B54">
      <w:pPr>
        <w:numPr>
          <w:ilvl w:val="0"/>
          <w:numId w:val="1"/>
        </w:numPr>
        <w:tabs>
          <w:tab w:val="left" w:pos="360"/>
        </w:tabs>
        <w:rPr>
          <w:rFonts w:cs="Arial"/>
          <w:sz w:val="24"/>
          <w:szCs w:val="24"/>
        </w:rPr>
      </w:pPr>
      <w:r w:rsidRPr="00B24C15">
        <w:rPr>
          <w:rFonts w:cs="Arial"/>
          <w:sz w:val="24"/>
          <w:szCs w:val="24"/>
        </w:rPr>
        <w:t>B</w:t>
      </w:r>
      <w:r w:rsidR="00D52B54" w:rsidRPr="00B24C15">
        <w:rPr>
          <w:rFonts w:cs="Arial"/>
          <w:sz w:val="24"/>
          <w:szCs w:val="24"/>
        </w:rPr>
        <w:t>reach copyright or any other proprietary interest belonging to the Company, for example, using someone else’s images or written content without permission or failing to give acknowledgement where permission has been given to reproduce particular work – if employees wish to post images, photographs or videos of their work colleagues or clients, customers, contractors or suppliers on their online profile, they should first obtain the other party’s express permission to do so.</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Employees must remove any offending content immediately if they are asked to do so by the Company.</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 xml:space="preserve">Work and business contacts made during the course of employment through social media websites and which are added to personal social networking accounts amount to confidential information belonging to </w:t>
      </w:r>
      <w:r w:rsidR="00E77F54" w:rsidRPr="00B24C15">
        <w:rPr>
          <w:rFonts w:cs="Arial"/>
          <w:sz w:val="24"/>
          <w:szCs w:val="24"/>
        </w:rPr>
        <w:t>the Company and accordingly the Company may ask for them to</w:t>
      </w:r>
      <w:r w:rsidRPr="00B24C15">
        <w:rPr>
          <w:rFonts w:cs="Arial"/>
          <w:sz w:val="24"/>
          <w:szCs w:val="24"/>
        </w:rPr>
        <w:t xml:space="preserve"> be surrendered on termination of employment.</w:t>
      </w:r>
    </w:p>
    <w:p w:rsidR="00ED17C4" w:rsidRPr="00B24C15" w:rsidRDefault="00ED17C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lastRenderedPageBreak/>
        <w:t>Employees should remember that social media websites are a public forum, even if they have set their account privacy settings at a restricted acce</w:t>
      </w:r>
      <w:r w:rsidR="00E77F54" w:rsidRPr="00B24C15">
        <w:rPr>
          <w:rFonts w:cs="Arial"/>
          <w:sz w:val="24"/>
          <w:szCs w:val="24"/>
        </w:rPr>
        <w:t xml:space="preserve">ss or “friends only” level, and </w:t>
      </w:r>
      <w:r w:rsidRPr="00B24C15">
        <w:rPr>
          <w:rFonts w:cs="Arial"/>
          <w:sz w:val="24"/>
          <w:szCs w:val="24"/>
        </w:rPr>
        <w:t>therefore they should not assume that their entries on any website will remain private</w:t>
      </w:r>
      <w:r w:rsidR="00E77F54" w:rsidRPr="00B24C15">
        <w:rPr>
          <w:rFonts w:cs="Arial"/>
          <w:sz w:val="24"/>
          <w:szCs w:val="24"/>
        </w:rPr>
        <w:t xml:space="preserve"> or confidential</w:t>
      </w:r>
      <w:r w:rsidRPr="00B24C15">
        <w:rPr>
          <w:rFonts w:cs="Arial"/>
          <w:sz w:val="24"/>
          <w:szCs w:val="24"/>
        </w:rPr>
        <w:t>.</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 xml:space="preserve">Employees must also be security conscious when using social media websites and should take appropriate steps to protect themselves from identity theft, for example by setting their privacy settings at a high level and restricting the amount of personal information they give out, such as date and place of birth, schools attended, family names and favourite football team. </w:t>
      </w:r>
      <w:r w:rsidR="00E77F54" w:rsidRPr="00B24C15">
        <w:rPr>
          <w:rFonts w:cs="Arial"/>
          <w:sz w:val="24"/>
          <w:szCs w:val="24"/>
        </w:rPr>
        <w:t xml:space="preserve"> </w:t>
      </w:r>
      <w:r w:rsidRPr="00B24C15">
        <w:rPr>
          <w:rFonts w:cs="Arial"/>
          <w:sz w:val="24"/>
          <w:szCs w:val="24"/>
        </w:rPr>
        <w:t>This information may form the basis of security questions and/or passwords on other websites, such as online banking.</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Should employees observe inaccurate information about the Company on any web sources of information, they should report this to their line manager in the first instance.</w:t>
      </w:r>
    </w:p>
    <w:p w:rsidR="00D52B54" w:rsidRPr="00B24C15" w:rsidRDefault="00D52B54" w:rsidP="00D52B54">
      <w:pPr>
        <w:rPr>
          <w:rFonts w:cs="Arial"/>
          <w:b/>
          <w:bCs/>
          <w:i/>
          <w:iCs/>
          <w:sz w:val="24"/>
          <w:szCs w:val="24"/>
        </w:rPr>
      </w:pPr>
    </w:p>
    <w:p w:rsidR="00FB48C3" w:rsidRPr="00477E9F" w:rsidRDefault="00A01ABB" w:rsidP="00B97A50">
      <w:pPr>
        <w:pStyle w:val="Heading1"/>
        <w:rPr>
          <w:rFonts w:ascii="Arial" w:hAnsi="Arial" w:cs="Arial"/>
          <w:b/>
          <w:color w:val="auto"/>
          <w:sz w:val="24"/>
          <w:szCs w:val="24"/>
        </w:rPr>
      </w:pPr>
      <w:bookmarkStart w:id="7" w:name="_Toc451543652"/>
      <w:r w:rsidRPr="00477E9F">
        <w:rPr>
          <w:rFonts w:ascii="Arial" w:hAnsi="Arial" w:cs="Arial"/>
          <w:b/>
          <w:color w:val="auto"/>
          <w:sz w:val="24"/>
          <w:szCs w:val="24"/>
        </w:rPr>
        <w:t>Social M</w:t>
      </w:r>
      <w:r w:rsidR="00FB48C3" w:rsidRPr="00477E9F">
        <w:rPr>
          <w:rFonts w:ascii="Arial" w:hAnsi="Arial" w:cs="Arial"/>
          <w:b/>
          <w:color w:val="auto"/>
          <w:sz w:val="24"/>
          <w:szCs w:val="24"/>
        </w:rPr>
        <w:t>edia references</w:t>
      </w:r>
      <w:bookmarkEnd w:id="7"/>
    </w:p>
    <w:p w:rsidR="00FB48C3" w:rsidRPr="00B24C15" w:rsidRDefault="00FB48C3" w:rsidP="00FB48C3">
      <w:pPr>
        <w:rPr>
          <w:rFonts w:cs="Arial"/>
          <w:sz w:val="24"/>
          <w:szCs w:val="24"/>
        </w:rPr>
      </w:pPr>
    </w:p>
    <w:p w:rsidR="00FB48C3" w:rsidRPr="00B24C15" w:rsidRDefault="00FB48C3" w:rsidP="00FB48C3">
      <w:pPr>
        <w:rPr>
          <w:rFonts w:cs="Arial"/>
          <w:sz w:val="24"/>
          <w:szCs w:val="24"/>
        </w:rPr>
      </w:pPr>
      <w:r w:rsidRPr="00B24C15">
        <w:rPr>
          <w:rFonts w:cs="Arial"/>
          <w:sz w:val="24"/>
          <w:szCs w:val="24"/>
        </w:rPr>
        <w:t xml:space="preserve">Where employees (or ex-employees) have set up personal profiles on business networking websites such as LinkedIn, these websites may include the facility for the user to request their contacts or other users to provide them with open recommendations, endorsements or references which are then published on their personal profile web pages for other contacts or connections, or prospective contacts or connections, to read. </w:t>
      </w:r>
      <w:r w:rsidR="006B4F0F" w:rsidRPr="00B24C15">
        <w:rPr>
          <w:rFonts w:cs="Arial"/>
          <w:sz w:val="24"/>
          <w:szCs w:val="24"/>
        </w:rPr>
        <w:t xml:space="preserve"> </w:t>
      </w:r>
      <w:r w:rsidRPr="00B24C15">
        <w:rPr>
          <w:rFonts w:cs="Arial"/>
          <w:sz w:val="24"/>
          <w:szCs w:val="24"/>
        </w:rPr>
        <w:t>As these could potentially be construed as open references given on behalf of the Company</w:t>
      </w:r>
      <w:r w:rsidR="006B4F0F" w:rsidRPr="00B24C15">
        <w:rPr>
          <w:rFonts w:cs="Arial"/>
          <w:sz w:val="24"/>
          <w:szCs w:val="24"/>
        </w:rPr>
        <w:t xml:space="preserve">, </w:t>
      </w:r>
      <w:r w:rsidRPr="00B24C15">
        <w:rPr>
          <w:rFonts w:cs="Arial"/>
          <w:sz w:val="24"/>
          <w:szCs w:val="24"/>
        </w:rPr>
        <w:t>employees are prohibited from providing these types of recommendations, endorsements or references online to or for the benefit of other employees or ex-employees</w:t>
      </w:r>
      <w:r w:rsidR="006B4F0F" w:rsidRPr="00B24C15">
        <w:rPr>
          <w:rFonts w:cs="Arial"/>
          <w:sz w:val="24"/>
          <w:szCs w:val="24"/>
        </w:rPr>
        <w:t xml:space="preserve"> without the prior permission of their line manager</w:t>
      </w:r>
      <w:r w:rsidRPr="00B24C15">
        <w:rPr>
          <w:rFonts w:cs="Arial"/>
          <w:sz w:val="24"/>
          <w:szCs w:val="24"/>
        </w:rPr>
        <w:t xml:space="preserve">. </w:t>
      </w:r>
    </w:p>
    <w:p w:rsidR="00FB48C3" w:rsidRPr="00B24C15" w:rsidRDefault="00FB48C3" w:rsidP="00FB48C3">
      <w:pPr>
        <w:rPr>
          <w:rFonts w:cs="Arial"/>
          <w:sz w:val="24"/>
          <w:szCs w:val="24"/>
        </w:rPr>
      </w:pPr>
    </w:p>
    <w:p w:rsidR="00FB48C3" w:rsidRPr="00B24C15" w:rsidRDefault="00FB48C3" w:rsidP="00FB48C3">
      <w:pPr>
        <w:rPr>
          <w:rFonts w:cs="Arial"/>
          <w:sz w:val="24"/>
          <w:szCs w:val="24"/>
        </w:rPr>
      </w:pPr>
      <w:r w:rsidRPr="00B24C15">
        <w:rPr>
          <w:rFonts w:cs="Arial"/>
          <w:sz w:val="24"/>
          <w:szCs w:val="24"/>
        </w:rPr>
        <w:t>If these types of recommendations, endorsements or references are requested online by clients, customers, contractors, suppliers or other Company-related busine</w:t>
      </w:r>
      <w:r w:rsidR="006B4F0F" w:rsidRPr="00B24C15">
        <w:rPr>
          <w:rFonts w:cs="Arial"/>
          <w:sz w:val="24"/>
          <w:szCs w:val="24"/>
        </w:rPr>
        <w:t xml:space="preserve">ss connections, </w:t>
      </w:r>
      <w:r w:rsidRPr="00B24C15">
        <w:rPr>
          <w:rFonts w:cs="Arial"/>
          <w:sz w:val="24"/>
          <w:szCs w:val="24"/>
        </w:rPr>
        <w:t>employees should refer such requests to their line managers.</w:t>
      </w:r>
    </w:p>
    <w:p w:rsidR="00FB48C3" w:rsidRPr="00B24C15" w:rsidRDefault="00FB48C3" w:rsidP="00D52B54">
      <w:pPr>
        <w:rPr>
          <w:rFonts w:cs="Arial"/>
          <w:b/>
          <w:bCs/>
          <w:i/>
          <w:iCs/>
          <w:sz w:val="24"/>
          <w:szCs w:val="24"/>
        </w:rPr>
      </w:pPr>
    </w:p>
    <w:p w:rsidR="00D52B54" w:rsidRPr="00477E9F" w:rsidRDefault="00A01ABB" w:rsidP="00B97A50">
      <w:pPr>
        <w:pStyle w:val="Heading1"/>
        <w:rPr>
          <w:rFonts w:ascii="Arial" w:hAnsi="Arial" w:cs="Arial"/>
          <w:b/>
          <w:bCs/>
          <w:iCs/>
          <w:color w:val="auto"/>
          <w:sz w:val="24"/>
          <w:szCs w:val="24"/>
        </w:rPr>
      </w:pPr>
      <w:bookmarkStart w:id="8" w:name="_Toc451543653"/>
      <w:r w:rsidRPr="00477E9F">
        <w:rPr>
          <w:rFonts w:ascii="Arial" w:hAnsi="Arial" w:cs="Arial"/>
          <w:b/>
          <w:bCs/>
          <w:iCs/>
          <w:color w:val="auto"/>
          <w:sz w:val="24"/>
          <w:szCs w:val="24"/>
        </w:rPr>
        <w:t>Social M</w:t>
      </w:r>
      <w:r w:rsidR="00D52B54" w:rsidRPr="00477E9F">
        <w:rPr>
          <w:rFonts w:ascii="Arial" w:hAnsi="Arial" w:cs="Arial"/>
          <w:b/>
          <w:bCs/>
          <w:iCs/>
          <w:color w:val="auto"/>
          <w:sz w:val="24"/>
          <w:szCs w:val="24"/>
        </w:rPr>
        <w:t>edia monitoring</w:t>
      </w:r>
      <w:bookmarkEnd w:id="8"/>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The Company reserves the right to monitor employees’ use of s</w:t>
      </w:r>
      <w:r w:rsidR="006671ED" w:rsidRPr="00B24C15">
        <w:rPr>
          <w:rFonts w:cs="Arial"/>
          <w:sz w:val="24"/>
          <w:szCs w:val="24"/>
        </w:rPr>
        <w:t>ocial media on the i</w:t>
      </w:r>
      <w:r w:rsidRPr="00B24C15">
        <w:rPr>
          <w:rFonts w:cs="Arial"/>
          <w:sz w:val="24"/>
          <w:szCs w:val="24"/>
        </w:rPr>
        <w:t>nternet, both during routine audits of the computer system and in specific cases where a problem relating to excessive or unauthorised use is suspected. The purposes for such monitoring are to:</w:t>
      </w:r>
    </w:p>
    <w:p w:rsidR="00D52B54" w:rsidRPr="00B24C15" w:rsidRDefault="00D52B54" w:rsidP="00D52B54">
      <w:pPr>
        <w:rPr>
          <w:rFonts w:cs="Arial"/>
          <w:sz w:val="24"/>
          <w:szCs w:val="24"/>
        </w:rPr>
      </w:pPr>
    </w:p>
    <w:p w:rsidR="00D52B54" w:rsidRPr="00B24C15" w:rsidRDefault="006671ED" w:rsidP="00D52B54">
      <w:pPr>
        <w:numPr>
          <w:ilvl w:val="0"/>
          <w:numId w:val="1"/>
        </w:numPr>
        <w:tabs>
          <w:tab w:val="left" w:pos="360"/>
        </w:tabs>
        <w:rPr>
          <w:rFonts w:cs="Arial"/>
          <w:sz w:val="24"/>
          <w:szCs w:val="24"/>
        </w:rPr>
      </w:pPr>
      <w:r w:rsidRPr="00B24C15">
        <w:rPr>
          <w:rFonts w:cs="Arial"/>
          <w:sz w:val="24"/>
          <w:szCs w:val="24"/>
        </w:rPr>
        <w:t>P</w:t>
      </w:r>
      <w:r w:rsidR="00D52B54" w:rsidRPr="00B24C15">
        <w:rPr>
          <w:rFonts w:cs="Arial"/>
          <w:sz w:val="24"/>
          <w:szCs w:val="24"/>
        </w:rPr>
        <w:t>romote productivity and efficiency</w:t>
      </w:r>
      <w:r w:rsidRPr="00B24C15">
        <w:rPr>
          <w:rFonts w:cs="Arial"/>
          <w:sz w:val="24"/>
          <w:szCs w:val="24"/>
        </w:rPr>
        <w:t>.</w:t>
      </w:r>
    </w:p>
    <w:p w:rsidR="00D52B54" w:rsidRPr="00B24C15" w:rsidRDefault="006671ED" w:rsidP="00D52B54">
      <w:pPr>
        <w:numPr>
          <w:ilvl w:val="0"/>
          <w:numId w:val="1"/>
        </w:numPr>
        <w:tabs>
          <w:tab w:val="left" w:pos="360"/>
        </w:tabs>
        <w:rPr>
          <w:rFonts w:cs="Arial"/>
          <w:sz w:val="24"/>
          <w:szCs w:val="24"/>
        </w:rPr>
      </w:pPr>
      <w:r w:rsidRPr="00B24C15">
        <w:rPr>
          <w:rFonts w:cs="Arial"/>
          <w:sz w:val="24"/>
          <w:szCs w:val="24"/>
        </w:rPr>
        <w:t>E</w:t>
      </w:r>
      <w:r w:rsidR="00D52B54" w:rsidRPr="00B24C15">
        <w:rPr>
          <w:rFonts w:cs="Arial"/>
          <w:sz w:val="24"/>
          <w:szCs w:val="24"/>
        </w:rPr>
        <w:t>nsure the security of the system and its effective operation</w:t>
      </w:r>
      <w:r w:rsidRPr="00B24C15">
        <w:rPr>
          <w:rFonts w:cs="Arial"/>
          <w:sz w:val="24"/>
          <w:szCs w:val="24"/>
        </w:rPr>
        <w:t>.</w:t>
      </w:r>
    </w:p>
    <w:p w:rsidR="00D52B54" w:rsidRPr="00B24C15" w:rsidRDefault="006671ED" w:rsidP="00D52B54">
      <w:pPr>
        <w:numPr>
          <w:ilvl w:val="0"/>
          <w:numId w:val="1"/>
        </w:numPr>
        <w:tabs>
          <w:tab w:val="left" w:pos="360"/>
        </w:tabs>
        <w:rPr>
          <w:rFonts w:cs="Arial"/>
          <w:sz w:val="24"/>
          <w:szCs w:val="24"/>
        </w:rPr>
      </w:pPr>
      <w:r w:rsidRPr="00B24C15">
        <w:rPr>
          <w:rFonts w:cs="Arial"/>
          <w:sz w:val="24"/>
          <w:szCs w:val="24"/>
        </w:rPr>
        <w:t>E</w:t>
      </w:r>
      <w:r w:rsidR="00D52B54" w:rsidRPr="00B24C15">
        <w:rPr>
          <w:rFonts w:cs="Arial"/>
          <w:sz w:val="24"/>
          <w:szCs w:val="24"/>
        </w:rPr>
        <w:t>nsure there is no unauthorised</w:t>
      </w:r>
      <w:r w:rsidRPr="00B24C15">
        <w:rPr>
          <w:rFonts w:cs="Arial"/>
          <w:sz w:val="24"/>
          <w:szCs w:val="24"/>
        </w:rPr>
        <w:t xml:space="preserve"> use of the Company’s time, for example to check</w:t>
      </w:r>
      <w:r w:rsidR="00D52B54" w:rsidRPr="00B24C15">
        <w:rPr>
          <w:rFonts w:cs="Arial"/>
          <w:sz w:val="24"/>
          <w:szCs w:val="24"/>
        </w:rPr>
        <w:t xml:space="preserve"> that an employee has not been spending an excessive amount of time using social media websites for non-work related activity when they should be working</w:t>
      </w:r>
      <w:r w:rsidR="00150A61" w:rsidRPr="00B24C15">
        <w:rPr>
          <w:rFonts w:cs="Arial"/>
          <w:sz w:val="24"/>
          <w:szCs w:val="24"/>
        </w:rPr>
        <w:t>.</w:t>
      </w:r>
      <w:r w:rsidR="00D52B54" w:rsidRPr="00B24C15">
        <w:rPr>
          <w:rFonts w:cs="Arial"/>
          <w:sz w:val="24"/>
          <w:szCs w:val="24"/>
        </w:rPr>
        <w:t xml:space="preserve"> </w:t>
      </w:r>
    </w:p>
    <w:p w:rsidR="00D52B54" w:rsidRPr="00B24C15" w:rsidRDefault="006671ED" w:rsidP="00D52B54">
      <w:pPr>
        <w:numPr>
          <w:ilvl w:val="0"/>
          <w:numId w:val="1"/>
        </w:numPr>
        <w:tabs>
          <w:tab w:val="left" w:pos="360"/>
        </w:tabs>
        <w:rPr>
          <w:rFonts w:cs="Arial"/>
          <w:sz w:val="24"/>
          <w:szCs w:val="24"/>
        </w:rPr>
      </w:pPr>
      <w:r w:rsidRPr="00B24C15">
        <w:rPr>
          <w:rFonts w:cs="Arial"/>
          <w:sz w:val="24"/>
          <w:szCs w:val="24"/>
        </w:rPr>
        <w:t>E</w:t>
      </w:r>
      <w:r w:rsidR="00D52B54" w:rsidRPr="00B24C15">
        <w:rPr>
          <w:rFonts w:cs="Arial"/>
          <w:sz w:val="24"/>
          <w:szCs w:val="24"/>
        </w:rPr>
        <w:t>nsure that inappropriate, restricted or blocked websites are not being accessed by employees</w:t>
      </w:r>
      <w:r w:rsidRPr="00B24C15">
        <w:rPr>
          <w:rFonts w:cs="Arial"/>
          <w:sz w:val="24"/>
          <w:szCs w:val="24"/>
        </w:rPr>
        <w:t>.</w:t>
      </w:r>
    </w:p>
    <w:p w:rsidR="006671ED" w:rsidRPr="00B24C15" w:rsidRDefault="006671ED" w:rsidP="00D52B54">
      <w:pPr>
        <w:numPr>
          <w:ilvl w:val="0"/>
          <w:numId w:val="1"/>
        </w:numPr>
        <w:tabs>
          <w:tab w:val="left" w:pos="360"/>
        </w:tabs>
        <w:rPr>
          <w:rFonts w:cs="Arial"/>
          <w:sz w:val="24"/>
          <w:szCs w:val="24"/>
        </w:rPr>
      </w:pPr>
      <w:r w:rsidRPr="00B24C15">
        <w:rPr>
          <w:rFonts w:cs="Arial"/>
          <w:sz w:val="24"/>
          <w:szCs w:val="24"/>
        </w:rPr>
        <w:t>Ensure that all employees are being treated with respect and dignity at work, by discovering and eliminating any material that is capable of amounting to harassment contrary to the Equality Act 2010.</w:t>
      </w:r>
    </w:p>
    <w:p w:rsidR="00D52B54" w:rsidRPr="00B24C15" w:rsidRDefault="006671ED" w:rsidP="00D52B54">
      <w:pPr>
        <w:numPr>
          <w:ilvl w:val="0"/>
          <w:numId w:val="1"/>
        </w:numPr>
        <w:tabs>
          <w:tab w:val="left" w:pos="360"/>
        </w:tabs>
        <w:rPr>
          <w:rFonts w:cs="Arial"/>
          <w:sz w:val="24"/>
          <w:szCs w:val="24"/>
        </w:rPr>
      </w:pPr>
      <w:r w:rsidRPr="00B24C15">
        <w:rPr>
          <w:rFonts w:cs="Arial"/>
          <w:sz w:val="24"/>
          <w:szCs w:val="24"/>
        </w:rPr>
        <w:lastRenderedPageBreak/>
        <w:t>E</w:t>
      </w:r>
      <w:r w:rsidR="00D52B54" w:rsidRPr="00B24C15">
        <w:rPr>
          <w:rFonts w:cs="Arial"/>
          <w:sz w:val="24"/>
          <w:szCs w:val="24"/>
        </w:rPr>
        <w:t>nsure there is no breach of commercial confidentiality.</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The Company reserves the rig</w:t>
      </w:r>
      <w:r w:rsidR="006671ED" w:rsidRPr="00B24C15">
        <w:rPr>
          <w:rFonts w:cs="Arial"/>
          <w:sz w:val="24"/>
          <w:szCs w:val="24"/>
        </w:rPr>
        <w:t>ht to restrict, deny or remove i</w:t>
      </w:r>
      <w:r w:rsidRPr="00B24C15">
        <w:rPr>
          <w:rFonts w:cs="Arial"/>
          <w:sz w:val="24"/>
          <w:szCs w:val="24"/>
        </w:rPr>
        <w:t>nternet access, or access to particular social media websites, to or from any employee.</w:t>
      </w:r>
    </w:p>
    <w:p w:rsidR="00D52B54" w:rsidRDefault="00D52B54" w:rsidP="00D52B54">
      <w:pPr>
        <w:rPr>
          <w:rFonts w:cs="Arial"/>
          <w:sz w:val="24"/>
          <w:szCs w:val="24"/>
        </w:rPr>
      </w:pPr>
    </w:p>
    <w:p w:rsidR="00DE224F" w:rsidRDefault="00DE224F" w:rsidP="00D52B54">
      <w:pPr>
        <w:rPr>
          <w:rFonts w:cs="Arial"/>
          <w:sz w:val="24"/>
          <w:szCs w:val="24"/>
        </w:rPr>
      </w:pPr>
    </w:p>
    <w:p w:rsidR="00DE224F" w:rsidRDefault="00DE224F" w:rsidP="00D52B54">
      <w:pPr>
        <w:rPr>
          <w:rFonts w:cs="Arial"/>
          <w:sz w:val="24"/>
          <w:szCs w:val="24"/>
        </w:rPr>
      </w:pPr>
      <w:r>
        <w:rPr>
          <w:rFonts w:cs="Arial"/>
          <w:sz w:val="24"/>
          <w:szCs w:val="24"/>
        </w:rPr>
        <w:t xml:space="preserve">By accepting this </w:t>
      </w:r>
      <w:r w:rsidR="00002123">
        <w:rPr>
          <w:rFonts w:cs="Arial"/>
          <w:sz w:val="24"/>
          <w:szCs w:val="24"/>
        </w:rPr>
        <w:t>policy,</w:t>
      </w:r>
      <w:r>
        <w:rPr>
          <w:rFonts w:cs="Arial"/>
          <w:sz w:val="24"/>
          <w:szCs w:val="24"/>
        </w:rPr>
        <w:t xml:space="preserve"> you thereby</w:t>
      </w:r>
      <w:r w:rsidRPr="00DE224F">
        <w:rPr>
          <w:rFonts w:cs="Arial"/>
          <w:sz w:val="24"/>
          <w:szCs w:val="24"/>
        </w:rPr>
        <w:t xml:space="preserve"> agree</w:t>
      </w:r>
      <w:r>
        <w:rPr>
          <w:rFonts w:cs="Arial"/>
          <w:sz w:val="24"/>
          <w:szCs w:val="24"/>
        </w:rPr>
        <w:t>, whether or not</w:t>
      </w:r>
      <w:r w:rsidR="00002123">
        <w:rPr>
          <w:rFonts w:cs="Arial"/>
          <w:sz w:val="24"/>
          <w:szCs w:val="24"/>
        </w:rPr>
        <w:t>, when</w:t>
      </w:r>
      <w:r>
        <w:rPr>
          <w:rFonts w:cs="Arial"/>
          <w:sz w:val="24"/>
          <w:szCs w:val="24"/>
        </w:rPr>
        <w:t xml:space="preserve"> posting on any site on behalf of the firm</w:t>
      </w:r>
      <w:r w:rsidRPr="00DE224F">
        <w:rPr>
          <w:rFonts w:cs="Arial"/>
          <w:sz w:val="24"/>
          <w:szCs w:val="24"/>
        </w:rPr>
        <w:t>:</w:t>
      </w:r>
    </w:p>
    <w:p w:rsidR="00DE224F" w:rsidRPr="00002123" w:rsidRDefault="00002123" w:rsidP="00002123">
      <w:pPr>
        <w:pStyle w:val="ListParagraph"/>
        <w:numPr>
          <w:ilvl w:val="0"/>
          <w:numId w:val="6"/>
        </w:numPr>
        <w:rPr>
          <w:rFonts w:cs="Arial"/>
          <w:sz w:val="24"/>
          <w:szCs w:val="24"/>
        </w:rPr>
      </w:pPr>
      <w:r w:rsidRPr="00002123">
        <w:rPr>
          <w:rFonts w:cs="Arial"/>
          <w:sz w:val="24"/>
          <w:szCs w:val="24"/>
        </w:rPr>
        <w:t>To</w:t>
      </w:r>
      <w:r w:rsidR="00DE224F" w:rsidRPr="00002123">
        <w:rPr>
          <w:rFonts w:cs="Arial"/>
          <w:sz w:val="24"/>
          <w:szCs w:val="24"/>
        </w:rPr>
        <w:t xml:space="preserve"> set </w:t>
      </w:r>
      <w:r w:rsidRPr="00002123">
        <w:rPr>
          <w:rFonts w:cs="Arial"/>
          <w:sz w:val="24"/>
          <w:szCs w:val="24"/>
        </w:rPr>
        <w:t>your</w:t>
      </w:r>
      <w:r w:rsidR="00DE224F" w:rsidRPr="00002123">
        <w:rPr>
          <w:rFonts w:cs="Arial"/>
          <w:sz w:val="24"/>
          <w:szCs w:val="24"/>
        </w:rPr>
        <w:t xml:space="preserve"> </w:t>
      </w:r>
      <w:bookmarkStart w:id="9" w:name="_GoBack"/>
      <w:bookmarkEnd w:id="9"/>
      <w:r w:rsidR="00DE224F" w:rsidRPr="00002123">
        <w:rPr>
          <w:rFonts w:cs="Arial"/>
          <w:sz w:val="24"/>
          <w:szCs w:val="24"/>
        </w:rPr>
        <w:t xml:space="preserve">Social Networking sites to Private so that only individuals that I approve may see the content of my site. </w:t>
      </w:r>
    </w:p>
    <w:p w:rsidR="00002123" w:rsidRPr="00002123" w:rsidRDefault="00002123" w:rsidP="00002123">
      <w:pPr>
        <w:pStyle w:val="ListParagraph"/>
        <w:numPr>
          <w:ilvl w:val="0"/>
          <w:numId w:val="6"/>
        </w:numPr>
        <w:rPr>
          <w:rFonts w:cs="Arial"/>
          <w:sz w:val="24"/>
          <w:szCs w:val="24"/>
        </w:rPr>
      </w:pPr>
      <w:r w:rsidRPr="00002123">
        <w:rPr>
          <w:rFonts w:cs="Arial"/>
          <w:sz w:val="24"/>
          <w:szCs w:val="24"/>
        </w:rPr>
        <w:t>Never</w:t>
      </w:r>
      <w:r w:rsidR="00DE224F" w:rsidRPr="00002123">
        <w:rPr>
          <w:rFonts w:cs="Arial"/>
          <w:sz w:val="24"/>
          <w:szCs w:val="24"/>
        </w:rPr>
        <w:t xml:space="preserve"> to upload any inappropriate material (videos, photos, music, </w:t>
      </w:r>
      <w:proofErr w:type="spellStart"/>
      <w:r w:rsidR="00DE224F" w:rsidRPr="00002123">
        <w:rPr>
          <w:rFonts w:cs="Arial"/>
          <w:sz w:val="24"/>
          <w:szCs w:val="24"/>
        </w:rPr>
        <w:t>etc</w:t>
      </w:r>
      <w:proofErr w:type="spellEnd"/>
      <w:r w:rsidR="00DE224F" w:rsidRPr="00002123">
        <w:rPr>
          <w:rFonts w:cs="Arial"/>
          <w:sz w:val="24"/>
          <w:szCs w:val="24"/>
        </w:rPr>
        <w:t xml:space="preserve">) that could damage the reputation of the </w:t>
      </w:r>
      <w:r w:rsidRPr="00002123">
        <w:rPr>
          <w:rFonts w:cs="Arial"/>
          <w:sz w:val="24"/>
          <w:szCs w:val="24"/>
        </w:rPr>
        <w:t>firm.</w:t>
      </w:r>
      <w:r w:rsidR="00DE224F" w:rsidRPr="00002123">
        <w:rPr>
          <w:rFonts w:cs="Arial"/>
          <w:sz w:val="24"/>
          <w:szCs w:val="24"/>
        </w:rPr>
        <w:t xml:space="preserve"> </w:t>
      </w:r>
    </w:p>
    <w:p w:rsidR="00002123" w:rsidRPr="00002123" w:rsidRDefault="00002123" w:rsidP="00002123">
      <w:pPr>
        <w:pStyle w:val="ListParagraph"/>
        <w:numPr>
          <w:ilvl w:val="0"/>
          <w:numId w:val="6"/>
        </w:numPr>
        <w:rPr>
          <w:rFonts w:cs="Arial"/>
          <w:sz w:val="24"/>
          <w:szCs w:val="24"/>
        </w:rPr>
      </w:pPr>
      <w:r w:rsidRPr="00002123">
        <w:rPr>
          <w:rFonts w:cs="Arial"/>
          <w:sz w:val="24"/>
          <w:szCs w:val="24"/>
        </w:rPr>
        <w:t>Not</w:t>
      </w:r>
      <w:r w:rsidR="00DE224F" w:rsidRPr="00002123">
        <w:rPr>
          <w:rFonts w:cs="Arial"/>
          <w:sz w:val="24"/>
          <w:szCs w:val="24"/>
        </w:rPr>
        <w:t xml:space="preserve"> upload any material (videos, photos, music, </w:t>
      </w:r>
      <w:proofErr w:type="spellStart"/>
      <w:r w:rsidR="00DE224F" w:rsidRPr="00002123">
        <w:rPr>
          <w:rFonts w:cs="Arial"/>
          <w:sz w:val="24"/>
          <w:szCs w:val="24"/>
        </w:rPr>
        <w:t>etc</w:t>
      </w:r>
      <w:proofErr w:type="spellEnd"/>
      <w:r w:rsidR="00DE224F" w:rsidRPr="00002123">
        <w:rPr>
          <w:rFonts w:cs="Arial"/>
          <w:sz w:val="24"/>
          <w:szCs w:val="24"/>
        </w:rPr>
        <w:t>) of “</w:t>
      </w:r>
      <w:r w:rsidRPr="00002123">
        <w:rPr>
          <w:rFonts w:cs="Arial"/>
          <w:sz w:val="24"/>
          <w:szCs w:val="24"/>
        </w:rPr>
        <w:t>Staff</w:t>
      </w:r>
      <w:r w:rsidR="00DE224F" w:rsidRPr="00002123">
        <w:rPr>
          <w:rFonts w:cs="Arial"/>
          <w:sz w:val="24"/>
          <w:szCs w:val="24"/>
        </w:rPr>
        <w:t>”, “</w:t>
      </w:r>
      <w:r w:rsidRPr="00002123">
        <w:rPr>
          <w:rFonts w:cs="Arial"/>
          <w:sz w:val="24"/>
          <w:szCs w:val="24"/>
        </w:rPr>
        <w:t>Employees</w:t>
      </w:r>
      <w:r w:rsidR="00DE224F" w:rsidRPr="00002123">
        <w:rPr>
          <w:rFonts w:cs="Arial"/>
          <w:sz w:val="24"/>
          <w:szCs w:val="24"/>
        </w:rPr>
        <w:t>” or “</w:t>
      </w:r>
      <w:r w:rsidRPr="00002123">
        <w:rPr>
          <w:rFonts w:cs="Arial"/>
          <w:sz w:val="24"/>
          <w:szCs w:val="24"/>
        </w:rPr>
        <w:t>firm’s premises</w:t>
      </w:r>
      <w:r w:rsidR="00DE224F" w:rsidRPr="00002123">
        <w:rPr>
          <w:rFonts w:cs="Arial"/>
          <w:sz w:val="24"/>
          <w:szCs w:val="24"/>
        </w:rPr>
        <w:t>”</w:t>
      </w:r>
      <w:r w:rsidRPr="00002123">
        <w:rPr>
          <w:rFonts w:cs="Arial"/>
          <w:sz w:val="24"/>
          <w:szCs w:val="24"/>
        </w:rPr>
        <w:t xml:space="preserve"> (internal or external)</w:t>
      </w:r>
      <w:r w:rsidR="00DE224F" w:rsidRPr="00002123">
        <w:rPr>
          <w:rFonts w:cs="Arial"/>
          <w:sz w:val="24"/>
          <w:szCs w:val="24"/>
        </w:rPr>
        <w:t xml:space="preserve"> or any material that identifies me as a </w:t>
      </w:r>
      <w:r w:rsidRPr="00002123">
        <w:rPr>
          <w:rFonts w:cs="Arial"/>
          <w:sz w:val="24"/>
          <w:szCs w:val="24"/>
        </w:rPr>
        <w:t>firm</w:t>
      </w:r>
      <w:r w:rsidR="00DE224F" w:rsidRPr="00002123">
        <w:rPr>
          <w:rFonts w:cs="Arial"/>
          <w:sz w:val="24"/>
          <w:szCs w:val="24"/>
        </w:rPr>
        <w:t xml:space="preserve"> staff member without the express permission of the Chief Operating Officer or </w:t>
      </w:r>
      <w:r w:rsidRPr="00002123">
        <w:rPr>
          <w:rFonts w:cs="Arial"/>
          <w:sz w:val="24"/>
          <w:szCs w:val="24"/>
        </w:rPr>
        <w:t>Head</w:t>
      </w:r>
      <w:r w:rsidR="00DE224F" w:rsidRPr="00002123">
        <w:rPr>
          <w:rFonts w:cs="Arial"/>
          <w:sz w:val="24"/>
          <w:szCs w:val="24"/>
        </w:rPr>
        <w:t xml:space="preserve"> of Human Resources. </w:t>
      </w:r>
    </w:p>
    <w:p w:rsidR="00002123" w:rsidRPr="00002123" w:rsidRDefault="00002123" w:rsidP="00002123">
      <w:pPr>
        <w:pStyle w:val="ListParagraph"/>
        <w:numPr>
          <w:ilvl w:val="0"/>
          <w:numId w:val="6"/>
        </w:numPr>
        <w:rPr>
          <w:rFonts w:cs="Arial"/>
          <w:sz w:val="24"/>
          <w:szCs w:val="24"/>
        </w:rPr>
      </w:pPr>
      <w:r w:rsidRPr="00002123">
        <w:rPr>
          <w:rFonts w:cs="Arial"/>
          <w:sz w:val="24"/>
          <w:szCs w:val="24"/>
        </w:rPr>
        <w:t>Not</w:t>
      </w:r>
      <w:r w:rsidR="00DE224F" w:rsidRPr="00002123">
        <w:rPr>
          <w:rFonts w:cs="Arial"/>
          <w:sz w:val="24"/>
          <w:szCs w:val="24"/>
        </w:rPr>
        <w:t xml:space="preserve"> to accept “</w:t>
      </w:r>
      <w:r w:rsidRPr="00002123">
        <w:rPr>
          <w:rFonts w:cs="Arial"/>
          <w:sz w:val="24"/>
          <w:szCs w:val="24"/>
        </w:rPr>
        <w:t>customers</w:t>
      </w:r>
      <w:r w:rsidR="00DE224F" w:rsidRPr="00002123">
        <w:rPr>
          <w:rFonts w:cs="Arial"/>
          <w:sz w:val="24"/>
          <w:szCs w:val="24"/>
        </w:rPr>
        <w:t>”</w:t>
      </w:r>
      <w:r w:rsidRPr="00002123">
        <w:rPr>
          <w:rFonts w:cs="Arial"/>
          <w:sz w:val="24"/>
          <w:szCs w:val="24"/>
        </w:rPr>
        <w:t>, “clients”, “colleagues” or any person</w:t>
      </w:r>
      <w:r w:rsidR="00DE224F" w:rsidRPr="00002123">
        <w:rPr>
          <w:rFonts w:cs="Arial"/>
          <w:sz w:val="24"/>
          <w:szCs w:val="24"/>
        </w:rPr>
        <w:t xml:space="preserve"> as “Friends” </w:t>
      </w:r>
      <w:r w:rsidRPr="00002123">
        <w:rPr>
          <w:rFonts w:cs="Arial"/>
          <w:sz w:val="24"/>
          <w:szCs w:val="24"/>
        </w:rPr>
        <w:t xml:space="preserve">on the company or personal accounts, as they may then </w:t>
      </w:r>
      <w:r w:rsidR="00DE224F" w:rsidRPr="00002123">
        <w:rPr>
          <w:rFonts w:cs="Arial"/>
          <w:sz w:val="24"/>
          <w:szCs w:val="24"/>
        </w:rPr>
        <w:t xml:space="preserve">have unlimited access to my site. </w:t>
      </w:r>
    </w:p>
    <w:p w:rsidR="00DE224F" w:rsidRPr="00002123" w:rsidRDefault="00002123" w:rsidP="00002123">
      <w:pPr>
        <w:pStyle w:val="ListParagraph"/>
        <w:numPr>
          <w:ilvl w:val="0"/>
          <w:numId w:val="6"/>
        </w:numPr>
        <w:rPr>
          <w:rFonts w:cs="Arial"/>
          <w:sz w:val="24"/>
          <w:szCs w:val="24"/>
        </w:rPr>
      </w:pPr>
      <w:r w:rsidRPr="00002123">
        <w:rPr>
          <w:rFonts w:cs="Arial"/>
          <w:sz w:val="24"/>
          <w:szCs w:val="24"/>
        </w:rPr>
        <w:t>I will</w:t>
      </w:r>
      <w:r w:rsidR="00DE224F" w:rsidRPr="00002123">
        <w:rPr>
          <w:rFonts w:cs="Arial"/>
          <w:sz w:val="24"/>
          <w:szCs w:val="24"/>
        </w:rPr>
        <w:t xml:space="preserve"> report any and all inappropriate internet use of</w:t>
      </w:r>
      <w:r w:rsidRPr="00002123">
        <w:rPr>
          <w:rFonts w:cs="Arial"/>
          <w:sz w:val="24"/>
          <w:szCs w:val="24"/>
        </w:rPr>
        <w:t xml:space="preserve"> the</w:t>
      </w:r>
      <w:r w:rsidR="00DE224F" w:rsidRPr="00002123">
        <w:rPr>
          <w:rFonts w:cs="Arial"/>
          <w:sz w:val="24"/>
          <w:szCs w:val="24"/>
        </w:rPr>
        <w:t xml:space="preserve"> </w:t>
      </w:r>
      <w:r w:rsidRPr="00002123">
        <w:rPr>
          <w:rFonts w:cs="Arial"/>
          <w:sz w:val="24"/>
          <w:szCs w:val="24"/>
        </w:rPr>
        <w:t>firm’s</w:t>
      </w:r>
      <w:r w:rsidR="00DE224F" w:rsidRPr="00002123">
        <w:rPr>
          <w:rFonts w:cs="Arial"/>
          <w:sz w:val="24"/>
          <w:szCs w:val="24"/>
        </w:rPr>
        <w:t xml:space="preserve"> network to the appropriate </w:t>
      </w:r>
      <w:r w:rsidRPr="00002123">
        <w:rPr>
          <w:rFonts w:cs="Arial"/>
          <w:sz w:val="24"/>
          <w:szCs w:val="24"/>
        </w:rPr>
        <w:t>Head of Department</w:t>
      </w:r>
      <w:r w:rsidR="00DE224F" w:rsidRPr="00002123">
        <w:rPr>
          <w:rFonts w:cs="Arial"/>
          <w:sz w:val="24"/>
          <w:szCs w:val="24"/>
        </w:rPr>
        <w:t>.</w:t>
      </w:r>
    </w:p>
    <w:p w:rsidR="00D52B54" w:rsidRPr="00477E9F" w:rsidRDefault="00D52B54" w:rsidP="00B97A50">
      <w:pPr>
        <w:pStyle w:val="Heading1"/>
        <w:rPr>
          <w:rFonts w:ascii="Arial" w:hAnsi="Arial" w:cs="Arial"/>
          <w:b/>
          <w:bCs/>
          <w:iCs/>
          <w:color w:val="auto"/>
          <w:sz w:val="24"/>
          <w:szCs w:val="24"/>
        </w:rPr>
      </w:pPr>
      <w:bookmarkStart w:id="10" w:name="_Toc451543654"/>
      <w:r w:rsidRPr="00477E9F">
        <w:rPr>
          <w:rFonts w:ascii="Arial" w:hAnsi="Arial" w:cs="Arial"/>
          <w:b/>
          <w:bCs/>
          <w:iCs/>
          <w:color w:val="auto"/>
          <w:sz w:val="24"/>
          <w:szCs w:val="24"/>
        </w:rPr>
        <w:t>Contravention of this policy</w:t>
      </w:r>
      <w:bookmarkEnd w:id="10"/>
      <w:r w:rsidRPr="00477E9F">
        <w:rPr>
          <w:rFonts w:ascii="Arial" w:hAnsi="Arial" w:cs="Arial"/>
          <w:b/>
          <w:bCs/>
          <w:iCs/>
          <w:color w:val="auto"/>
          <w:sz w:val="24"/>
          <w:szCs w:val="24"/>
        </w:rPr>
        <w:t xml:space="preserve"> </w:t>
      </w:r>
    </w:p>
    <w:p w:rsidR="00D52B54" w:rsidRPr="00B24C15" w:rsidRDefault="00D52B54" w:rsidP="00D52B54">
      <w:pPr>
        <w:rPr>
          <w:rFonts w:cs="Arial"/>
          <w:sz w:val="24"/>
          <w:szCs w:val="24"/>
        </w:rPr>
      </w:pPr>
    </w:p>
    <w:p w:rsidR="00D52B54" w:rsidRPr="00B24C15" w:rsidRDefault="00D52B54" w:rsidP="00D52B54">
      <w:pPr>
        <w:rPr>
          <w:rFonts w:cs="Arial"/>
          <w:sz w:val="24"/>
          <w:szCs w:val="24"/>
        </w:rPr>
      </w:pPr>
      <w:r w:rsidRPr="00B24C15">
        <w:rPr>
          <w:rFonts w:cs="Arial"/>
          <w:sz w:val="24"/>
          <w:szCs w:val="24"/>
        </w:rPr>
        <w:t>Failure to comply with any of the requirements of this policy is a disciplinary offence and may result in disciplinary action being taken under the Company’s disciplinary procedure. Depending on the seriousness of the offence, it may amount to gross misconduct and could result in the employee’s summary dismissal.</w:t>
      </w:r>
    </w:p>
    <w:p w:rsidR="00956422" w:rsidRPr="00B24C15" w:rsidRDefault="00956422">
      <w:pPr>
        <w:rPr>
          <w:rFonts w:cs="Arial"/>
          <w:sz w:val="24"/>
          <w:szCs w:val="24"/>
        </w:rPr>
      </w:pPr>
    </w:p>
    <w:p w:rsidR="00B97A50" w:rsidRDefault="00B97A50">
      <w:pPr>
        <w:jc w:val="left"/>
        <w:rPr>
          <w:rFonts w:eastAsiaTheme="majorEastAsia" w:cs="Arial"/>
          <w:sz w:val="24"/>
          <w:szCs w:val="24"/>
        </w:rPr>
      </w:pPr>
      <w:r>
        <w:rPr>
          <w:rFonts w:cs="Arial"/>
          <w:sz w:val="24"/>
          <w:szCs w:val="24"/>
        </w:rPr>
        <w:br w:type="page"/>
      </w:r>
    </w:p>
    <w:p w:rsidR="008827AD" w:rsidRPr="00B97A50" w:rsidRDefault="00B97A50" w:rsidP="00B97A50">
      <w:pPr>
        <w:pStyle w:val="Heading1"/>
        <w:rPr>
          <w:rFonts w:ascii="Arial" w:hAnsi="Arial" w:cs="Arial"/>
          <w:color w:val="auto"/>
          <w:sz w:val="24"/>
          <w:szCs w:val="24"/>
        </w:rPr>
      </w:pPr>
      <w:bookmarkStart w:id="11" w:name="_Toc451543655"/>
      <w:r w:rsidRPr="00B97A50">
        <w:rPr>
          <w:rFonts w:ascii="Arial" w:hAnsi="Arial" w:cs="Arial"/>
          <w:color w:val="auto"/>
          <w:sz w:val="24"/>
          <w:szCs w:val="24"/>
        </w:rPr>
        <w:lastRenderedPageBreak/>
        <w:t>Sources of reference used in collating this policy are;</w:t>
      </w:r>
      <w:bookmarkEnd w:id="11"/>
    </w:p>
    <w:p w:rsidR="00B97A50" w:rsidRPr="00B97A50" w:rsidRDefault="00B97A50" w:rsidP="00B97A50">
      <w:pPr>
        <w:rPr>
          <w:rFonts w:eastAsia="Times New Roman" w:cs="Arial"/>
          <w:b/>
          <w:bCs/>
          <w:color w:val="004E92"/>
          <w:sz w:val="24"/>
          <w:szCs w:val="24"/>
        </w:rPr>
      </w:pPr>
      <w:r w:rsidRPr="00B97A50">
        <w:rPr>
          <w:rFonts w:eastAsia="Times New Roman" w:cs="Arial"/>
          <w:b/>
          <w:bCs/>
          <w:color w:val="004E92"/>
          <w:sz w:val="24"/>
          <w:szCs w:val="24"/>
        </w:rPr>
        <w:t>Legal considerations</w:t>
      </w:r>
    </w:p>
    <w:p w:rsidR="00B97A50" w:rsidRPr="00B97A50" w:rsidRDefault="00B97A50" w:rsidP="00B97A50">
      <w:pPr>
        <w:numPr>
          <w:ilvl w:val="0"/>
          <w:numId w:val="3"/>
        </w:numPr>
        <w:shd w:val="clear" w:color="auto" w:fill="FFFFFF"/>
        <w:spacing w:before="100" w:beforeAutospacing="1" w:after="168"/>
        <w:jc w:val="left"/>
        <w:rPr>
          <w:rFonts w:eastAsia="Times New Roman" w:cs="Arial"/>
          <w:color w:val="000000"/>
          <w:sz w:val="24"/>
          <w:szCs w:val="24"/>
        </w:rPr>
      </w:pPr>
      <w:r w:rsidRPr="00B97A50">
        <w:rPr>
          <w:rFonts w:eastAsia="Times New Roman" w:cs="Arial"/>
          <w:b/>
          <w:bCs/>
          <w:color w:val="000000"/>
          <w:sz w:val="24"/>
          <w:szCs w:val="24"/>
        </w:rPr>
        <w:t>The Human Rights Act 1998</w:t>
      </w:r>
      <w:r w:rsidRPr="00B97A50">
        <w:rPr>
          <w:rFonts w:eastAsia="Times New Roman" w:cs="Arial"/>
          <w:color w:val="000000"/>
          <w:sz w:val="24"/>
          <w:szCs w:val="24"/>
        </w:rPr>
        <w:t> gives a 'right to respect for private and family life, home and correspondence'. The provision is directly enforceable against public sector employers, and all courts must interpret other existing legislation in relation to the Human Rights Act. Case law suggests that employees have a reasonable expectation of privacy in the workplace.</w:t>
      </w:r>
    </w:p>
    <w:p w:rsidR="00B97A50" w:rsidRPr="00B97A50" w:rsidRDefault="00B97A50" w:rsidP="00B97A50">
      <w:pPr>
        <w:numPr>
          <w:ilvl w:val="0"/>
          <w:numId w:val="3"/>
        </w:numPr>
        <w:shd w:val="clear" w:color="auto" w:fill="FFFFFF"/>
        <w:spacing w:before="100" w:beforeAutospacing="1" w:after="168"/>
        <w:jc w:val="left"/>
        <w:rPr>
          <w:rFonts w:eastAsia="Times New Roman" w:cs="Arial"/>
          <w:color w:val="000000"/>
          <w:sz w:val="24"/>
          <w:szCs w:val="24"/>
        </w:rPr>
      </w:pPr>
      <w:r w:rsidRPr="00B97A50">
        <w:rPr>
          <w:rFonts w:eastAsia="Times New Roman" w:cs="Arial"/>
          <w:b/>
          <w:bCs/>
          <w:color w:val="000000"/>
          <w:sz w:val="24"/>
          <w:szCs w:val="24"/>
        </w:rPr>
        <w:t>The Regulation of Investigatory Powers Act 2000</w:t>
      </w:r>
      <w:r w:rsidRPr="00B97A50">
        <w:rPr>
          <w:rFonts w:eastAsia="Times New Roman" w:cs="Arial"/>
          <w:color w:val="000000"/>
          <w:sz w:val="24"/>
          <w:szCs w:val="24"/>
        </w:rPr>
        <w:t> covers the extent to which organisations can monitor or record communications at the point at which they enter or are being sent within the employer's telecommunications system. It applies to public and private communication networks. It gives the sender or recipient of a communication the right of action for damages against the employer for the unlawful interception of communications. There are two areas where monitoring is not unlawful:</w:t>
      </w:r>
    </w:p>
    <w:p w:rsidR="00B97A50" w:rsidRPr="00B97A50" w:rsidRDefault="00B97A50" w:rsidP="00B97A50">
      <w:pPr>
        <w:numPr>
          <w:ilvl w:val="1"/>
          <w:numId w:val="3"/>
        </w:numPr>
        <w:shd w:val="clear" w:color="auto" w:fill="FFFFFF"/>
        <w:spacing w:before="100" w:beforeAutospacing="1" w:after="168"/>
        <w:jc w:val="left"/>
        <w:rPr>
          <w:rFonts w:eastAsia="Times New Roman" w:cs="Arial"/>
          <w:color w:val="000000"/>
          <w:sz w:val="24"/>
          <w:szCs w:val="24"/>
        </w:rPr>
      </w:pPr>
      <w:r w:rsidRPr="00B97A50">
        <w:rPr>
          <w:rFonts w:eastAsia="Times New Roman" w:cs="Arial"/>
          <w:color w:val="000000"/>
          <w:sz w:val="24"/>
          <w:szCs w:val="24"/>
        </w:rPr>
        <w:t>Where the employer reasonably believes that the sender and intended recipient have consented to the interception;</w:t>
      </w:r>
    </w:p>
    <w:p w:rsidR="00B97A50" w:rsidRPr="00B97A50" w:rsidRDefault="00B97A50" w:rsidP="00B97A50">
      <w:pPr>
        <w:numPr>
          <w:ilvl w:val="1"/>
          <w:numId w:val="3"/>
        </w:numPr>
        <w:shd w:val="clear" w:color="auto" w:fill="FFFFFF"/>
        <w:spacing w:before="100" w:beforeAutospacing="1" w:after="168"/>
        <w:jc w:val="left"/>
        <w:rPr>
          <w:rFonts w:eastAsia="Times New Roman" w:cs="Arial"/>
          <w:color w:val="000000"/>
          <w:sz w:val="24"/>
          <w:szCs w:val="24"/>
        </w:rPr>
      </w:pPr>
      <w:r w:rsidRPr="00B97A50">
        <w:rPr>
          <w:rFonts w:eastAsia="Times New Roman" w:cs="Arial"/>
          <w:color w:val="000000"/>
          <w:sz w:val="24"/>
          <w:szCs w:val="24"/>
        </w:rPr>
        <w:t>Without consent, the employer may monitor in certain circumstances -for example, to prevent crime, protect the business or to comply with financial regulations.</w:t>
      </w:r>
    </w:p>
    <w:p w:rsidR="00B97A50" w:rsidRPr="00B97A50" w:rsidRDefault="00B97A50" w:rsidP="00B97A50">
      <w:pPr>
        <w:numPr>
          <w:ilvl w:val="0"/>
          <w:numId w:val="3"/>
        </w:numPr>
        <w:shd w:val="clear" w:color="auto" w:fill="FFFFFF"/>
        <w:spacing w:before="100" w:beforeAutospacing="1" w:after="168"/>
        <w:jc w:val="left"/>
        <w:rPr>
          <w:rFonts w:eastAsia="Times New Roman" w:cs="Arial"/>
          <w:color w:val="000000"/>
          <w:sz w:val="24"/>
          <w:szCs w:val="24"/>
        </w:rPr>
      </w:pPr>
      <w:r w:rsidRPr="00B97A50">
        <w:rPr>
          <w:rFonts w:eastAsia="Times New Roman" w:cs="Arial"/>
          <w:b/>
          <w:bCs/>
          <w:color w:val="000000"/>
          <w:sz w:val="24"/>
          <w:szCs w:val="24"/>
        </w:rPr>
        <w:t>The Data Protection Act 1988</w:t>
      </w:r>
      <w:r w:rsidRPr="00B97A50">
        <w:rPr>
          <w:rFonts w:eastAsia="Times New Roman" w:cs="Arial"/>
          <w:color w:val="000000"/>
          <w:sz w:val="24"/>
          <w:szCs w:val="24"/>
        </w:rPr>
        <w:t> covers how information about employees and job applicants can be collected, handled and used. The Information Commissioner's Office has published an employment practices code - </w:t>
      </w:r>
      <w:hyperlink r:id="rId14" w:tooltip="Information Commissioner’s Office: Quick guide to the employment practices code [PDF, 168kb]" w:history="1">
        <w:r w:rsidRPr="00B97A50">
          <w:rPr>
            <w:rFonts w:eastAsia="Times New Roman" w:cs="Arial"/>
            <w:b/>
            <w:bCs/>
            <w:color w:val="053C52"/>
            <w:sz w:val="24"/>
            <w:szCs w:val="24"/>
            <w:u w:val="single"/>
          </w:rPr>
          <w:t>Information Commissioner’s Office: Quick guide to the employment practices code [PDF, 168kb]</w:t>
        </w:r>
      </w:hyperlink>
      <w:r w:rsidRPr="00B97A50">
        <w:rPr>
          <w:rFonts w:eastAsia="Times New Roman" w:cs="Arial"/>
          <w:color w:val="000000"/>
          <w:sz w:val="24"/>
          <w:szCs w:val="24"/>
        </w:rPr>
        <w:t> - to help employers comply with the law.</w:t>
      </w:r>
    </w:p>
    <w:p w:rsidR="00B97A50" w:rsidRPr="00B97A50" w:rsidRDefault="00B97A50" w:rsidP="00B97A50">
      <w:pPr>
        <w:pStyle w:val="Heading2"/>
        <w:shd w:val="clear" w:color="auto" w:fill="FFFFFF"/>
        <w:rPr>
          <w:rFonts w:ascii="Arial" w:hAnsi="Arial" w:cs="Arial"/>
          <w:color w:val="004E92"/>
          <w:sz w:val="24"/>
          <w:szCs w:val="24"/>
        </w:rPr>
      </w:pPr>
      <w:bookmarkStart w:id="12" w:name="_Toc451543656"/>
      <w:r w:rsidRPr="00B97A50">
        <w:rPr>
          <w:rFonts w:ascii="Arial" w:hAnsi="Arial" w:cs="Arial"/>
          <w:color w:val="004E92"/>
          <w:sz w:val="24"/>
          <w:szCs w:val="24"/>
        </w:rPr>
        <w:t>Further information</w:t>
      </w:r>
      <w:bookmarkEnd w:id="12"/>
    </w:p>
    <w:p w:rsidR="00B97A50" w:rsidRPr="00B97A50" w:rsidRDefault="00B97A50" w:rsidP="00B97A50">
      <w:pPr>
        <w:pStyle w:val="Heading3"/>
        <w:shd w:val="clear" w:color="auto" w:fill="FFFFFF"/>
        <w:spacing w:before="75" w:after="75"/>
        <w:rPr>
          <w:rFonts w:ascii="Arial" w:hAnsi="Arial" w:cs="Arial"/>
          <w:color w:val="054571"/>
          <w:sz w:val="20"/>
        </w:rPr>
      </w:pPr>
      <w:bookmarkStart w:id="13" w:name="_Toc451543657"/>
      <w:r w:rsidRPr="00B97A50">
        <w:rPr>
          <w:rFonts w:ascii="Arial" w:hAnsi="Arial" w:cs="Arial"/>
          <w:color w:val="054571"/>
          <w:sz w:val="20"/>
        </w:rPr>
        <w:t>Related Pages</w:t>
      </w:r>
      <w:bookmarkEnd w:id="13"/>
    </w:p>
    <w:p w:rsidR="00B97A50" w:rsidRPr="00B97A50" w:rsidRDefault="00B97A50" w:rsidP="00B97A50">
      <w:pPr>
        <w:numPr>
          <w:ilvl w:val="0"/>
          <w:numId w:val="4"/>
        </w:numPr>
        <w:shd w:val="clear" w:color="auto" w:fill="FFFFFF"/>
        <w:spacing w:before="45" w:after="45"/>
        <w:ind w:left="120"/>
        <w:jc w:val="left"/>
        <w:rPr>
          <w:rFonts w:cs="Arial"/>
          <w:color w:val="000000"/>
          <w:sz w:val="24"/>
          <w:szCs w:val="24"/>
        </w:rPr>
      </w:pPr>
      <w:hyperlink r:id="rId15" w:tooltip="Link to Social media" w:history="1">
        <w:r w:rsidRPr="00B97A50">
          <w:rPr>
            <w:rStyle w:val="Hyperlink"/>
            <w:rFonts w:cs="Arial"/>
            <w:b/>
            <w:bCs/>
            <w:color w:val="053C52"/>
            <w:sz w:val="24"/>
            <w:szCs w:val="24"/>
          </w:rPr>
          <w:t>Social media</w:t>
        </w:r>
      </w:hyperlink>
    </w:p>
    <w:p w:rsidR="00B97A50" w:rsidRPr="00B97A50" w:rsidRDefault="00B97A50" w:rsidP="00B97A50">
      <w:pPr>
        <w:numPr>
          <w:ilvl w:val="0"/>
          <w:numId w:val="4"/>
        </w:numPr>
        <w:shd w:val="clear" w:color="auto" w:fill="FFFFFF"/>
        <w:spacing w:before="45" w:after="45"/>
        <w:ind w:left="120"/>
        <w:jc w:val="left"/>
        <w:rPr>
          <w:rFonts w:cs="Arial"/>
          <w:color w:val="000000"/>
          <w:sz w:val="24"/>
          <w:szCs w:val="24"/>
        </w:rPr>
      </w:pPr>
      <w:hyperlink r:id="rId16" w:tooltip="Link to Social media and managing performance" w:history="1">
        <w:r w:rsidRPr="00B97A50">
          <w:rPr>
            <w:rStyle w:val="Hyperlink"/>
            <w:rFonts w:cs="Arial"/>
            <w:b/>
            <w:bCs/>
            <w:color w:val="053C52"/>
            <w:sz w:val="24"/>
            <w:szCs w:val="24"/>
          </w:rPr>
          <w:t>Social media and managing perform</w:t>
        </w:r>
        <w:r w:rsidRPr="00B97A50">
          <w:rPr>
            <w:rStyle w:val="Hyperlink"/>
            <w:rFonts w:cs="Arial"/>
            <w:b/>
            <w:bCs/>
            <w:color w:val="053C52"/>
            <w:sz w:val="24"/>
            <w:szCs w:val="24"/>
          </w:rPr>
          <w:t>a</w:t>
        </w:r>
        <w:r w:rsidRPr="00B97A50">
          <w:rPr>
            <w:rStyle w:val="Hyperlink"/>
            <w:rFonts w:cs="Arial"/>
            <w:b/>
            <w:bCs/>
            <w:color w:val="053C52"/>
            <w:sz w:val="24"/>
            <w:szCs w:val="24"/>
          </w:rPr>
          <w:t>nce</w:t>
        </w:r>
      </w:hyperlink>
    </w:p>
    <w:p w:rsidR="00B97A50" w:rsidRPr="00B97A50" w:rsidRDefault="00B97A50" w:rsidP="00B97A50">
      <w:pPr>
        <w:numPr>
          <w:ilvl w:val="0"/>
          <w:numId w:val="4"/>
        </w:numPr>
        <w:shd w:val="clear" w:color="auto" w:fill="FFFFFF"/>
        <w:spacing w:before="45" w:after="45"/>
        <w:ind w:left="120"/>
        <w:jc w:val="left"/>
        <w:rPr>
          <w:rFonts w:cs="Arial"/>
          <w:color w:val="000000"/>
          <w:sz w:val="24"/>
          <w:szCs w:val="24"/>
        </w:rPr>
      </w:pPr>
      <w:hyperlink r:id="rId17" w:tooltip="Link to Social media and recruitment" w:history="1">
        <w:r w:rsidRPr="00B97A50">
          <w:rPr>
            <w:rStyle w:val="Hyperlink"/>
            <w:rFonts w:cs="Arial"/>
            <w:b/>
            <w:bCs/>
            <w:color w:val="053C52"/>
            <w:sz w:val="24"/>
            <w:szCs w:val="24"/>
          </w:rPr>
          <w:t>Social media and recruitment</w:t>
        </w:r>
      </w:hyperlink>
    </w:p>
    <w:p w:rsidR="00B97A50" w:rsidRPr="00B97A50" w:rsidRDefault="00B97A50" w:rsidP="00B97A50">
      <w:pPr>
        <w:numPr>
          <w:ilvl w:val="0"/>
          <w:numId w:val="4"/>
        </w:numPr>
        <w:shd w:val="clear" w:color="auto" w:fill="FFFFFF"/>
        <w:spacing w:before="45" w:after="45"/>
        <w:ind w:left="120"/>
        <w:jc w:val="left"/>
        <w:rPr>
          <w:rFonts w:cs="Arial"/>
          <w:color w:val="000000"/>
          <w:sz w:val="24"/>
          <w:szCs w:val="24"/>
        </w:rPr>
      </w:pPr>
      <w:hyperlink r:id="rId18" w:tooltip="Link to Social media, discipline and grievances" w:history="1">
        <w:r w:rsidRPr="00B97A50">
          <w:rPr>
            <w:rStyle w:val="Hyperlink"/>
            <w:rFonts w:cs="Arial"/>
            <w:b/>
            <w:bCs/>
            <w:color w:val="053C52"/>
            <w:sz w:val="24"/>
            <w:szCs w:val="24"/>
          </w:rPr>
          <w:t>Social media, discipline and grievances</w:t>
        </w:r>
      </w:hyperlink>
    </w:p>
    <w:p w:rsidR="00B97A50" w:rsidRPr="00B97A50" w:rsidRDefault="00B97A50" w:rsidP="00B97A50">
      <w:pPr>
        <w:numPr>
          <w:ilvl w:val="0"/>
          <w:numId w:val="4"/>
        </w:numPr>
        <w:shd w:val="clear" w:color="auto" w:fill="FFFFFF"/>
        <w:spacing w:before="45" w:after="45"/>
        <w:ind w:left="120"/>
        <w:jc w:val="left"/>
        <w:rPr>
          <w:rFonts w:cs="Arial"/>
          <w:color w:val="000000"/>
          <w:sz w:val="24"/>
          <w:szCs w:val="24"/>
        </w:rPr>
      </w:pPr>
      <w:hyperlink r:id="rId19" w:tooltip="Link to Social media and bullying" w:history="1">
        <w:r w:rsidRPr="00B97A50">
          <w:rPr>
            <w:rStyle w:val="Hyperlink"/>
            <w:rFonts w:cs="Arial"/>
            <w:b/>
            <w:bCs/>
            <w:color w:val="053C52"/>
            <w:sz w:val="24"/>
            <w:szCs w:val="24"/>
          </w:rPr>
          <w:t>Social media and bullying</w:t>
        </w:r>
      </w:hyperlink>
    </w:p>
    <w:p w:rsidR="00B97A50" w:rsidRPr="00B97A50" w:rsidRDefault="00B97A50" w:rsidP="00B97A50">
      <w:pPr>
        <w:numPr>
          <w:ilvl w:val="0"/>
          <w:numId w:val="4"/>
        </w:numPr>
        <w:shd w:val="clear" w:color="auto" w:fill="FFFFFF"/>
        <w:spacing w:before="45" w:after="45"/>
        <w:ind w:left="120"/>
        <w:jc w:val="left"/>
        <w:rPr>
          <w:rFonts w:cs="Arial"/>
          <w:color w:val="000000"/>
          <w:sz w:val="24"/>
          <w:szCs w:val="24"/>
        </w:rPr>
      </w:pPr>
      <w:hyperlink r:id="rId20" w:tooltip="Link to Social media, defamation, data protection and privacy" w:history="1">
        <w:r w:rsidRPr="00B97A50">
          <w:rPr>
            <w:rStyle w:val="Hyperlink"/>
            <w:rFonts w:cs="Arial"/>
            <w:b/>
            <w:bCs/>
            <w:color w:val="053C52"/>
            <w:sz w:val="24"/>
            <w:szCs w:val="24"/>
          </w:rPr>
          <w:t>Social media, defamation, data protection and privacy</w:t>
        </w:r>
      </w:hyperlink>
    </w:p>
    <w:p w:rsidR="00B97A50" w:rsidRPr="00B97A50" w:rsidRDefault="00B97A50" w:rsidP="00B97A50">
      <w:pPr>
        <w:numPr>
          <w:ilvl w:val="0"/>
          <w:numId w:val="4"/>
        </w:numPr>
        <w:shd w:val="clear" w:color="auto" w:fill="FFFFFF"/>
        <w:spacing w:before="45" w:after="45"/>
        <w:ind w:left="120"/>
        <w:jc w:val="left"/>
        <w:rPr>
          <w:rFonts w:cs="Arial"/>
          <w:color w:val="000000"/>
          <w:sz w:val="24"/>
          <w:szCs w:val="24"/>
        </w:rPr>
      </w:pPr>
      <w:hyperlink r:id="rId21" w:tooltip="Link to Social media research paper" w:history="1">
        <w:r w:rsidRPr="00B97A50">
          <w:rPr>
            <w:rStyle w:val="Hyperlink"/>
            <w:rFonts w:cs="Arial"/>
            <w:b/>
            <w:bCs/>
            <w:color w:val="053C52"/>
            <w:sz w:val="24"/>
            <w:szCs w:val="24"/>
          </w:rPr>
          <w:t>Social media research paper</w:t>
        </w:r>
      </w:hyperlink>
    </w:p>
    <w:p w:rsidR="00B97A50" w:rsidRPr="00B97A50" w:rsidRDefault="00B97A50" w:rsidP="00B97A50">
      <w:pPr>
        <w:numPr>
          <w:ilvl w:val="0"/>
          <w:numId w:val="4"/>
        </w:numPr>
        <w:shd w:val="clear" w:color="auto" w:fill="FFFFFF"/>
        <w:spacing w:before="45" w:after="45"/>
        <w:ind w:left="120"/>
        <w:jc w:val="left"/>
        <w:rPr>
          <w:rFonts w:cs="Arial"/>
          <w:color w:val="000000"/>
          <w:sz w:val="24"/>
          <w:szCs w:val="24"/>
        </w:rPr>
      </w:pPr>
      <w:hyperlink r:id="rId22" w:tooltip="Link to Social media - Acas training and support" w:history="1">
        <w:r w:rsidRPr="00B97A50">
          <w:rPr>
            <w:rStyle w:val="Hyperlink"/>
            <w:rFonts w:cs="Arial"/>
            <w:b/>
            <w:bCs/>
            <w:color w:val="053C52"/>
            <w:sz w:val="24"/>
            <w:szCs w:val="24"/>
          </w:rPr>
          <w:t xml:space="preserve">Social media - </w:t>
        </w:r>
        <w:proofErr w:type="spellStart"/>
        <w:r w:rsidRPr="00B97A50">
          <w:rPr>
            <w:rStyle w:val="Hyperlink"/>
            <w:rFonts w:cs="Arial"/>
            <w:b/>
            <w:bCs/>
            <w:color w:val="053C52"/>
            <w:sz w:val="24"/>
            <w:szCs w:val="24"/>
          </w:rPr>
          <w:t>Acas</w:t>
        </w:r>
        <w:proofErr w:type="spellEnd"/>
        <w:r w:rsidRPr="00B97A50">
          <w:rPr>
            <w:rStyle w:val="Hyperlink"/>
            <w:rFonts w:cs="Arial"/>
            <w:b/>
            <w:bCs/>
            <w:color w:val="053C52"/>
            <w:sz w:val="24"/>
            <w:szCs w:val="24"/>
          </w:rPr>
          <w:t xml:space="preserve"> training and support</w:t>
        </w:r>
      </w:hyperlink>
    </w:p>
    <w:p w:rsidR="00B97A50" w:rsidRPr="00B97A50" w:rsidRDefault="00B97A50" w:rsidP="00B97A50">
      <w:pPr>
        <w:numPr>
          <w:ilvl w:val="0"/>
          <w:numId w:val="4"/>
        </w:numPr>
        <w:shd w:val="clear" w:color="auto" w:fill="FFFFFF"/>
        <w:spacing w:before="45" w:after="45"/>
        <w:ind w:left="120"/>
        <w:jc w:val="left"/>
        <w:rPr>
          <w:rFonts w:cs="Arial"/>
          <w:color w:val="000000"/>
          <w:sz w:val="24"/>
          <w:szCs w:val="24"/>
        </w:rPr>
      </w:pPr>
      <w:hyperlink r:id="rId23" w:tooltip="Link to Advisory booklet - Employee communications and consultation" w:history="1">
        <w:r w:rsidRPr="00B97A50">
          <w:rPr>
            <w:rStyle w:val="Hyperlink"/>
            <w:rFonts w:cs="Arial"/>
            <w:b/>
            <w:bCs/>
            <w:color w:val="053C52"/>
            <w:sz w:val="24"/>
            <w:szCs w:val="24"/>
          </w:rPr>
          <w:t>Advisory booklet - Employee communications and consultation</w:t>
        </w:r>
      </w:hyperlink>
    </w:p>
    <w:p w:rsidR="00B97A50" w:rsidRPr="00B97A50" w:rsidRDefault="00B97A50" w:rsidP="00B97A50">
      <w:pPr>
        <w:numPr>
          <w:ilvl w:val="0"/>
          <w:numId w:val="4"/>
        </w:numPr>
        <w:shd w:val="clear" w:color="auto" w:fill="FFFFFF"/>
        <w:spacing w:before="45" w:after="45"/>
        <w:ind w:left="120"/>
        <w:jc w:val="left"/>
        <w:rPr>
          <w:rFonts w:cs="Arial"/>
          <w:color w:val="000000"/>
          <w:sz w:val="24"/>
          <w:szCs w:val="24"/>
        </w:rPr>
      </w:pPr>
      <w:hyperlink r:id="rId24" w:tooltip="Link to Discipline and grievances at work: The Acas guide" w:history="1">
        <w:r w:rsidRPr="00B97A50">
          <w:rPr>
            <w:rStyle w:val="Hyperlink"/>
            <w:rFonts w:cs="Arial"/>
            <w:b/>
            <w:bCs/>
            <w:color w:val="053C52"/>
            <w:sz w:val="24"/>
            <w:szCs w:val="24"/>
          </w:rPr>
          <w:t xml:space="preserve">Discipline and grievances at work: The </w:t>
        </w:r>
        <w:proofErr w:type="spellStart"/>
        <w:r w:rsidRPr="00B97A50">
          <w:rPr>
            <w:rStyle w:val="Hyperlink"/>
            <w:rFonts w:cs="Arial"/>
            <w:b/>
            <w:bCs/>
            <w:color w:val="053C52"/>
            <w:sz w:val="24"/>
            <w:szCs w:val="24"/>
          </w:rPr>
          <w:t>Acas</w:t>
        </w:r>
        <w:proofErr w:type="spellEnd"/>
        <w:r w:rsidRPr="00B97A50">
          <w:rPr>
            <w:rStyle w:val="Hyperlink"/>
            <w:rFonts w:cs="Arial"/>
            <w:b/>
            <w:bCs/>
            <w:color w:val="053C52"/>
            <w:sz w:val="24"/>
            <w:szCs w:val="24"/>
          </w:rPr>
          <w:t xml:space="preserve"> guide</w:t>
        </w:r>
      </w:hyperlink>
    </w:p>
    <w:p w:rsidR="00B97A50" w:rsidRPr="00B97A50" w:rsidRDefault="00B97A50" w:rsidP="00B97A50">
      <w:pPr>
        <w:pStyle w:val="Heading3"/>
        <w:shd w:val="clear" w:color="auto" w:fill="FFFFFF"/>
        <w:spacing w:before="75" w:after="75"/>
        <w:rPr>
          <w:rFonts w:ascii="Arial" w:hAnsi="Arial" w:cs="Arial"/>
          <w:color w:val="054571"/>
        </w:rPr>
      </w:pPr>
      <w:bookmarkStart w:id="14" w:name="_Toc451543658"/>
      <w:r w:rsidRPr="00B97A50">
        <w:rPr>
          <w:rFonts w:ascii="Arial" w:hAnsi="Arial" w:cs="Arial"/>
          <w:color w:val="054571"/>
        </w:rPr>
        <w:t>Other Sites</w:t>
      </w:r>
      <w:bookmarkEnd w:id="14"/>
    </w:p>
    <w:p w:rsidR="00B97A50" w:rsidRPr="00B97A50" w:rsidRDefault="00B97A50" w:rsidP="00B97A50">
      <w:pPr>
        <w:numPr>
          <w:ilvl w:val="0"/>
          <w:numId w:val="5"/>
        </w:numPr>
        <w:shd w:val="clear" w:color="auto" w:fill="FFFFFF"/>
        <w:spacing w:before="45" w:after="45"/>
        <w:ind w:left="120"/>
        <w:jc w:val="left"/>
        <w:rPr>
          <w:rFonts w:cs="Arial"/>
          <w:color w:val="000000"/>
          <w:sz w:val="24"/>
          <w:szCs w:val="24"/>
        </w:rPr>
      </w:pPr>
      <w:hyperlink r:id="rId25" w:tooltip="The UK’s independent authority set up to uphold information rights in the public interest, promoting openness by public bodies and data privacy for individuals." w:history="1">
        <w:r w:rsidRPr="00B97A50">
          <w:rPr>
            <w:rStyle w:val="Hyperlink"/>
            <w:rFonts w:cs="Arial"/>
            <w:b/>
            <w:bCs/>
            <w:color w:val="053C52"/>
            <w:sz w:val="24"/>
            <w:szCs w:val="24"/>
          </w:rPr>
          <w:t>Information Commissioner's Office</w:t>
        </w:r>
      </w:hyperlink>
    </w:p>
    <w:p w:rsidR="00B97A50" w:rsidRPr="00B97A50" w:rsidRDefault="00B97A50" w:rsidP="00B97A50">
      <w:pPr>
        <w:numPr>
          <w:ilvl w:val="0"/>
          <w:numId w:val="5"/>
        </w:numPr>
        <w:shd w:val="clear" w:color="auto" w:fill="FFFFFF"/>
        <w:spacing w:before="45" w:after="45"/>
        <w:ind w:left="120"/>
        <w:jc w:val="left"/>
        <w:rPr>
          <w:rFonts w:cs="Arial"/>
          <w:color w:val="000000"/>
          <w:sz w:val="24"/>
          <w:szCs w:val="24"/>
        </w:rPr>
      </w:pPr>
      <w:hyperlink r:id="rId26" w:tooltip="Intellectual Property Office" w:history="1">
        <w:r w:rsidRPr="00B97A50">
          <w:rPr>
            <w:rStyle w:val="Hyperlink"/>
            <w:rFonts w:cs="Arial"/>
            <w:b/>
            <w:bCs/>
            <w:color w:val="053C52"/>
            <w:sz w:val="24"/>
            <w:szCs w:val="24"/>
          </w:rPr>
          <w:t>Intellectual Property Office</w:t>
        </w:r>
      </w:hyperlink>
    </w:p>
    <w:p w:rsidR="00B97A50" w:rsidRPr="00B24C15" w:rsidRDefault="00B97A50">
      <w:pPr>
        <w:rPr>
          <w:rFonts w:cs="Arial"/>
          <w:sz w:val="24"/>
          <w:szCs w:val="24"/>
        </w:rPr>
      </w:pPr>
    </w:p>
    <w:sectPr w:rsidR="00B97A50" w:rsidRPr="00B24C15" w:rsidSect="002150EA">
      <w:footnotePr>
        <w:pos w:val="beneathText"/>
      </w:footnotePr>
      <w:pgSz w:w="11905" w:h="16837" w:code="9"/>
      <w:pgMar w:top="1418" w:right="1418" w:bottom="1418" w:left="1418" w:header="568"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AA" w:rsidRDefault="00457AAA" w:rsidP="007A20C9">
      <w:r>
        <w:separator/>
      </w:r>
    </w:p>
  </w:endnote>
  <w:endnote w:type="continuationSeparator" w:id="0">
    <w:p w:rsidR="00457AAA" w:rsidRDefault="00457AAA" w:rsidP="007A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C9" w:rsidRPr="00E00301" w:rsidRDefault="002150EA">
    <w:pPr>
      <w:pStyle w:val="Footer"/>
      <w:jc w:val="center"/>
      <w:rPr>
        <w:rFonts w:ascii="Tahoma" w:hAnsi="Tahoma" w:cs="Tahoma"/>
        <w:sz w:val="20"/>
      </w:rPr>
    </w:pPr>
    <w:r w:rsidRPr="002150EA">
      <w:rPr>
        <w:rFonts w:ascii="Tahoma" w:hAnsi="Tahoma" w:cs="Tahoma"/>
        <w:i/>
        <w:sz w:val="20"/>
      </w:rPr>
      <w:t>Social Media Policy V0.1</w:t>
    </w:r>
    <w:r>
      <w:rPr>
        <w:rFonts w:ascii="Tahoma" w:hAnsi="Tahoma" w:cs="Tahoma"/>
        <w:sz w:val="20"/>
      </w:rPr>
      <w:tab/>
    </w:r>
    <w:r>
      <w:rPr>
        <w:rFonts w:ascii="Tahoma" w:hAnsi="Tahoma" w:cs="Tahoma"/>
        <w:sz w:val="20"/>
      </w:rPr>
      <w:tab/>
    </w:r>
    <w:r w:rsidR="007A20C9" w:rsidRPr="00E00301">
      <w:rPr>
        <w:rFonts w:ascii="Tahoma" w:hAnsi="Tahoma" w:cs="Tahoma"/>
        <w:sz w:val="20"/>
      </w:rPr>
      <w:fldChar w:fldCharType="begin"/>
    </w:r>
    <w:r w:rsidR="007A20C9" w:rsidRPr="00E00301">
      <w:rPr>
        <w:rFonts w:ascii="Tahoma" w:hAnsi="Tahoma" w:cs="Tahoma"/>
        <w:sz w:val="20"/>
      </w:rPr>
      <w:instrText xml:space="preserve"> PAGE   \* MERGEFORMAT </w:instrText>
    </w:r>
    <w:r w:rsidR="007A20C9" w:rsidRPr="00E00301">
      <w:rPr>
        <w:rFonts w:ascii="Tahoma" w:hAnsi="Tahoma" w:cs="Tahoma"/>
        <w:sz w:val="20"/>
      </w:rPr>
      <w:fldChar w:fldCharType="separate"/>
    </w:r>
    <w:r w:rsidR="00002123">
      <w:rPr>
        <w:rFonts w:ascii="Tahoma" w:hAnsi="Tahoma" w:cs="Tahoma"/>
        <w:noProof/>
        <w:sz w:val="20"/>
      </w:rPr>
      <w:t>11</w:t>
    </w:r>
    <w:r w:rsidR="007A20C9" w:rsidRPr="00E00301">
      <w:rPr>
        <w:rFonts w:ascii="Tahoma" w:hAnsi="Tahoma" w:cs="Tahoma"/>
        <w:noProof/>
        <w:sz w:val="20"/>
      </w:rPr>
      <w:fldChar w:fldCharType="end"/>
    </w:r>
  </w:p>
  <w:p w:rsidR="004A2EFB" w:rsidRDefault="004A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AA" w:rsidRDefault="00457AAA" w:rsidP="007A20C9">
      <w:r>
        <w:separator/>
      </w:r>
    </w:p>
  </w:footnote>
  <w:footnote w:type="continuationSeparator" w:id="0">
    <w:p w:rsidR="00457AAA" w:rsidRDefault="00457AAA" w:rsidP="007A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EA" w:rsidRDefault="002150EA" w:rsidP="002150EA">
    <w:pPr>
      <w:pStyle w:val="Header"/>
      <w:jc w:val="left"/>
    </w:pPr>
    <w:r>
      <w:t>[</w:t>
    </w:r>
    <w:proofErr w:type="spellStart"/>
    <w:r>
      <w:t>Specific_Firm’s_Name</w:t>
    </w:r>
    <w:proofErr w:type="spellEnd"/>
    <w:r>
      <w:t xml:space="preserve">] </w:t>
    </w:r>
    <w:r>
      <w:tab/>
    </w:r>
    <w:r>
      <w:tab/>
      <w:t>Social Media Policy</w:t>
    </w:r>
  </w:p>
  <w:p w:rsidR="007A20C9" w:rsidRPr="002150EA" w:rsidRDefault="002150EA" w:rsidP="002150EA">
    <w:pPr>
      <w:pStyle w:val="Header"/>
      <w:spacing w:before="120"/>
      <w:jc w:val="right"/>
      <w:rPr>
        <w:i/>
      </w:rPr>
    </w:pPr>
    <w:r w:rsidRPr="002150EA">
      <w:rPr>
        <w:i/>
        <w:noProof/>
      </w:rPr>
      <mc:AlternateContent>
        <mc:Choice Requires="wps">
          <w:drawing>
            <wp:anchor distT="0" distB="0" distL="114300" distR="114300" simplePos="0" relativeHeight="251659264" behindDoc="0" locked="0" layoutInCell="1" allowOverlap="1" wp14:anchorId="26A7BF82" wp14:editId="0C6AAD48">
              <wp:simplePos x="0" y="0"/>
              <wp:positionH relativeFrom="margin">
                <wp:align>right</wp:align>
              </wp:positionH>
              <wp:positionV relativeFrom="paragraph">
                <wp:posOffset>21590</wp:posOffset>
              </wp:positionV>
              <wp:extent cx="57245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7245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CCEF4"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55pt,1.7pt" to="850.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" strokecolor="black [3040]">
              <w10:wrap anchorx="margin"/>
            </v:line>
          </w:pict>
        </mc:Fallback>
      </mc:AlternateContent>
    </w:r>
    <w:r w:rsidRPr="002150EA">
      <w:rPr>
        <w:i/>
      </w:rPr>
      <w:t>Governance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60"/>
        </w:tabs>
        <w:ind w:left="1060" w:hanging="360"/>
      </w:pPr>
      <w:rPr>
        <w:rFonts w:ascii="Courier New" w:hAnsi="Courier New" w:cs="Courier New"/>
      </w:rPr>
    </w:lvl>
    <w:lvl w:ilvl="2">
      <w:start w:val="1"/>
      <w:numFmt w:val="bullet"/>
      <w:lvlText w:val=""/>
      <w:lvlJc w:val="left"/>
      <w:pPr>
        <w:tabs>
          <w:tab w:val="num" w:pos="1780"/>
        </w:tabs>
        <w:ind w:left="1780" w:hanging="360"/>
      </w:pPr>
      <w:rPr>
        <w:rFonts w:ascii="Wingdings" w:hAnsi="Wingdings" w:cs="Wingdings"/>
      </w:rPr>
    </w:lvl>
    <w:lvl w:ilvl="3">
      <w:start w:val="1"/>
      <w:numFmt w:val="bullet"/>
      <w:lvlText w:val=""/>
      <w:lvlJc w:val="left"/>
      <w:pPr>
        <w:tabs>
          <w:tab w:val="num" w:pos="2500"/>
        </w:tabs>
        <w:ind w:left="2500" w:hanging="360"/>
      </w:pPr>
      <w:rPr>
        <w:rFonts w:ascii="Symbol" w:hAnsi="Symbol" w:cs="Symbol"/>
      </w:rPr>
    </w:lvl>
    <w:lvl w:ilvl="4">
      <w:start w:val="1"/>
      <w:numFmt w:val="bullet"/>
      <w:lvlText w:val="o"/>
      <w:lvlJc w:val="left"/>
      <w:pPr>
        <w:tabs>
          <w:tab w:val="num" w:pos="3220"/>
        </w:tabs>
        <w:ind w:left="3220" w:hanging="360"/>
      </w:pPr>
      <w:rPr>
        <w:rFonts w:ascii="Courier New" w:hAnsi="Courier New" w:cs="Courier New"/>
      </w:rPr>
    </w:lvl>
    <w:lvl w:ilvl="5">
      <w:start w:val="1"/>
      <w:numFmt w:val="bullet"/>
      <w:lvlText w:val=""/>
      <w:lvlJc w:val="left"/>
      <w:pPr>
        <w:tabs>
          <w:tab w:val="num" w:pos="3940"/>
        </w:tabs>
        <w:ind w:left="3940" w:hanging="360"/>
      </w:pPr>
      <w:rPr>
        <w:rFonts w:ascii="Wingdings" w:hAnsi="Wingdings" w:cs="Wingdings"/>
      </w:rPr>
    </w:lvl>
    <w:lvl w:ilvl="6">
      <w:start w:val="1"/>
      <w:numFmt w:val="bullet"/>
      <w:lvlText w:val=""/>
      <w:lvlJc w:val="left"/>
      <w:pPr>
        <w:tabs>
          <w:tab w:val="num" w:pos="4660"/>
        </w:tabs>
        <w:ind w:left="4660" w:hanging="360"/>
      </w:pPr>
      <w:rPr>
        <w:rFonts w:ascii="Symbol" w:hAnsi="Symbol" w:cs="Symbol"/>
      </w:rPr>
    </w:lvl>
    <w:lvl w:ilvl="7">
      <w:start w:val="1"/>
      <w:numFmt w:val="bullet"/>
      <w:lvlText w:val="o"/>
      <w:lvlJc w:val="left"/>
      <w:pPr>
        <w:tabs>
          <w:tab w:val="num" w:pos="5380"/>
        </w:tabs>
        <w:ind w:left="5380" w:hanging="360"/>
      </w:pPr>
      <w:rPr>
        <w:rFonts w:ascii="Courier New" w:hAnsi="Courier New" w:cs="Courier New"/>
      </w:rPr>
    </w:lvl>
    <w:lvl w:ilvl="8">
      <w:start w:val="1"/>
      <w:numFmt w:val="bullet"/>
      <w:lvlText w:val=""/>
      <w:lvlJc w:val="left"/>
      <w:pPr>
        <w:tabs>
          <w:tab w:val="num" w:pos="6100"/>
        </w:tabs>
        <w:ind w:left="6100" w:hanging="360"/>
      </w:pPr>
      <w:rPr>
        <w:rFonts w:ascii="Wingdings" w:hAnsi="Wingdings" w:cs="Wingdings"/>
      </w:rPr>
    </w:lvl>
  </w:abstractNum>
  <w:abstractNum w:abstractNumId="1" w15:restartNumberingAfterBreak="0">
    <w:nsid w:val="0F3D42CD"/>
    <w:multiLevelType w:val="multilevel"/>
    <w:tmpl w:val="F8C0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C00B7"/>
    <w:multiLevelType w:val="multilevel"/>
    <w:tmpl w:val="5B06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3547B"/>
    <w:multiLevelType w:val="multilevel"/>
    <w:tmpl w:val="5E16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F5FFC"/>
    <w:multiLevelType w:val="multilevel"/>
    <w:tmpl w:val="BA085228"/>
    <w:lvl w:ilvl="0">
      <w:start w:val="1"/>
      <w:numFmt w:val="lowerRoman"/>
      <w:lvlText w:val="(%1)"/>
      <w:lvlJc w:val="left"/>
      <w:pPr>
        <w:tabs>
          <w:tab w:val="num" w:pos="1440"/>
        </w:tabs>
        <w:ind w:left="1440" w:hanging="72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numFmt w:val="none"/>
      <w:lvlText w:val=""/>
      <w:lvlJc w:val="left"/>
      <w:pPr>
        <w:tabs>
          <w:tab w:val="num" w:pos="360"/>
        </w:tabs>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7DA45AAB"/>
    <w:multiLevelType w:val="hybridMultilevel"/>
    <w:tmpl w:val="5656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a0MLAwMzK2MDQ1srRU0lEKTi0uzszPAykwqgUAHOia3CwAAAA="/>
  </w:docVars>
  <w:rsids>
    <w:rsidRoot w:val="00D52B54"/>
    <w:rsid w:val="00002123"/>
    <w:rsid w:val="000523C5"/>
    <w:rsid w:val="00057E2E"/>
    <w:rsid w:val="00142D9A"/>
    <w:rsid w:val="00150A61"/>
    <w:rsid w:val="00156BF0"/>
    <w:rsid w:val="001B0604"/>
    <w:rsid w:val="002150EA"/>
    <w:rsid w:val="002B754F"/>
    <w:rsid w:val="003B748E"/>
    <w:rsid w:val="003E1A91"/>
    <w:rsid w:val="00457AAA"/>
    <w:rsid w:val="00472577"/>
    <w:rsid w:val="0047424A"/>
    <w:rsid w:val="00477E9F"/>
    <w:rsid w:val="004A2EFB"/>
    <w:rsid w:val="004D313D"/>
    <w:rsid w:val="00515E8E"/>
    <w:rsid w:val="00563DF3"/>
    <w:rsid w:val="006049D2"/>
    <w:rsid w:val="00624010"/>
    <w:rsid w:val="00633E90"/>
    <w:rsid w:val="006671ED"/>
    <w:rsid w:val="006B4F0F"/>
    <w:rsid w:val="00761971"/>
    <w:rsid w:val="007A20C9"/>
    <w:rsid w:val="00820DF4"/>
    <w:rsid w:val="008827AD"/>
    <w:rsid w:val="00956422"/>
    <w:rsid w:val="00977D2F"/>
    <w:rsid w:val="009A1BDD"/>
    <w:rsid w:val="00A01ABB"/>
    <w:rsid w:val="00A01DBD"/>
    <w:rsid w:val="00B14816"/>
    <w:rsid w:val="00B21D8D"/>
    <w:rsid w:val="00B24C15"/>
    <w:rsid w:val="00B60FD3"/>
    <w:rsid w:val="00B97A50"/>
    <w:rsid w:val="00BE1814"/>
    <w:rsid w:val="00C662C9"/>
    <w:rsid w:val="00CA1C3F"/>
    <w:rsid w:val="00D52B54"/>
    <w:rsid w:val="00D90B56"/>
    <w:rsid w:val="00D92892"/>
    <w:rsid w:val="00DE224F"/>
    <w:rsid w:val="00E00301"/>
    <w:rsid w:val="00E1566B"/>
    <w:rsid w:val="00E21571"/>
    <w:rsid w:val="00E37677"/>
    <w:rsid w:val="00E51E53"/>
    <w:rsid w:val="00E77F54"/>
    <w:rsid w:val="00ED17C4"/>
    <w:rsid w:val="00EE71C3"/>
    <w:rsid w:val="00F017B4"/>
    <w:rsid w:val="00FB48C3"/>
    <w:rsid w:val="00FF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CE5C"/>
  <w15:docId w15:val="{F6B7D72D-8348-4917-A8F8-F098094F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rsid w:val="00B97A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97A50"/>
    <w:pPr>
      <w:spacing w:before="100" w:beforeAutospacing="1" w:after="100" w:afterAutospacing="1"/>
      <w:jc w:val="left"/>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B97A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B54"/>
    <w:pPr>
      <w:tabs>
        <w:tab w:val="center" w:pos="4513"/>
        <w:tab w:val="right" w:pos="9026"/>
      </w:tabs>
    </w:pPr>
  </w:style>
  <w:style w:type="character" w:customStyle="1" w:styleId="HeaderChar">
    <w:name w:val="Header Char"/>
    <w:link w:val="Header"/>
    <w:uiPriority w:val="99"/>
    <w:rsid w:val="00D52B54"/>
    <w:rPr>
      <w:sz w:val="22"/>
      <w:szCs w:val="22"/>
    </w:rPr>
  </w:style>
  <w:style w:type="paragraph" w:styleId="Footer">
    <w:name w:val="footer"/>
    <w:basedOn w:val="Normal"/>
    <w:link w:val="FooterChar"/>
    <w:uiPriority w:val="99"/>
    <w:unhideWhenUsed/>
    <w:rsid w:val="00D52B54"/>
    <w:pPr>
      <w:tabs>
        <w:tab w:val="center" w:pos="4513"/>
        <w:tab w:val="right" w:pos="9026"/>
      </w:tabs>
    </w:pPr>
  </w:style>
  <w:style w:type="character" w:customStyle="1" w:styleId="FooterChar">
    <w:name w:val="Footer Char"/>
    <w:link w:val="Footer"/>
    <w:uiPriority w:val="99"/>
    <w:rsid w:val="00D52B54"/>
    <w:rPr>
      <w:sz w:val="22"/>
      <w:szCs w:val="22"/>
    </w:rPr>
  </w:style>
  <w:style w:type="paragraph" w:styleId="BalloonText">
    <w:name w:val="Balloon Text"/>
    <w:basedOn w:val="Normal"/>
    <w:link w:val="BalloonTextChar"/>
    <w:uiPriority w:val="99"/>
    <w:semiHidden/>
    <w:unhideWhenUsed/>
    <w:rsid w:val="007A20C9"/>
    <w:rPr>
      <w:rFonts w:ascii="Tahoma" w:hAnsi="Tahoma" w:cs="Tahoma"/>
      <w:sz w:val="16"/>
      <w:szCs w:val="16"/>
    </w:rPr>
  </w:style>
  <w:style w:type="character" w:customStyle="1" w:styleId="BalloonTextChar">
    <w:name w:val="Balloon Text Char"/>
    <w:link w:val="BalloonText"/>
    <w:uiPriority w:val="99"/>
    <w:semiHidden/>
    <w:rsid w:val="007A20C9"/>
    <w:rPr>
      <w:rFonts w:ascii="Tahoma" w:hAnsi="Tahoma" w:cs="Tahoma"/>
      <w:sz w:val="16"/>
      <w:szCs w:val="16"/>
    </w:rPr>
  </w:style>
  <w:style w:type="paragraph" w:styleId="NoSpacing">
    <w:name w:val="No Spacing"/>
    <w:link w:val="NoSpacingChar"/>
    <w:uiPriority w:val="1"/>
    <w:qFormat/>
    <w:rsid w:val="002B754F"/>
    <w:rPr>
      <w:rFonts w:ascii="Calibri" w:eastAsia="Times New Roman" w:hAnsi="Calibri"/>
      <w:sz w:val="22"/>
      <w:szCs w:val="22"/>
      <w:lang w:val="en-US" w:eastAsia="ja-JP"/>
    </w:rPr>
  </w:style>
  <w:style w:type="character" w:customStyle="1" w:styleId="NoSpacingChar">
    <w:name w:val="No Spacing Char"/>
    <w:link w:val="NoSpacing"/>
    <w:uiPriority w:val="1"/>
    <w:rsid w:val="002B754F"/>
    <w:rPr>
      <w:rFonts w:ascii="Calibri" w:eastAsia="Times New Roman" w:hAnsi="Calibri"/>
      <w:sz w:val="22"/>
      <w:szCs w:val="22"/>
      <w:lang w:val="en-US" w:eastAsia="ja-JP"/>
    </w:rPr>
  </w:style>
  <w:style w:type="paragraph" w:customStyle="1" w:styleId="StyleArial10ptBefore3pt">
    <w:name w:val="Style Arial 10 pt Before:  3 pt"/>
    <w:basedOn w:val="Normal"/>
    <w:rsid w:val="002B754F"/>
    <w:pPr>
      <w:spacing w:before="60" w:after="60"/>
    </w:pPr>
    <w:rPr>
      <w:rFonts w:eastAsia="Times New Roman"/>
      <w:sz w:val="20"/>
      <w:szCs w:val="20"/>
    </w:rPr>
  </w:style>
  <w:style w:type="character" w:customStyle="1" w:styleId="StyleArial10ptBold">
    <w:name w:val="Style Arial 10 pt Bold"/>
    <w:rsid w:val="002B754F"/>
    <w:rPr>
      <w:rFonts w:ascii="Arial" w:hAnsi="Arial"/>
      <w:b/>
      <w:bCs/>
      <w:sz w:val="20"/>
    </w:rPr>
  </w:style>
  <w:style w:type="paragraph" w:styleId="BodyText">
    <w:name w:val="Body Text"/>
    <w:basedOn w:val="Normal"/>
    <w:link w:val="BodyTextChar"/>
    <w:rsid w:val="002B754F"/>
    <w:pPr>
      <w:tabs>
        <w:tab w:val="right" w:pos="8306"/>
      </w:tabs>
      <w:spacing w:after="200"/>
      <w:ind w:left="720"/>
      <w:jc w:val="left"/>
    </w:pPr>
    <w:rPr>
      <w:rFonts w:eastAsia="Times New Roman"/>
      <w:b/>
      <w:bCs/>
      <w:sz w:val="48"/>
      <w:szCs w:val="20"/>
      <w:lang w:val="en-US" w:eastAsia="en-US"/>
    </w:rPr>
  </w:style>
  <w:style w:type="character" w:customStyle="1" w:styleId="BodyTextChar">
    <w:name w:val="Body Text Char"/>
    <w:basedOn w:val="DefaultParagraphFont"/>
    <w:link w:val="BodyText"/>
    <w:rsid w:val="002B754F"/>
    <w:rPr>
      <w:rFonts w:eastAsia="Times New Roman"/>
      <w:b/>
      <w:bCs/>
      <w:sz w:val="48"/>
      <w:lang w:val="en-US" w:eastAsia="en-US"/>
    </w:rPr>
  </w:style>
  <w:style w:type="paragraph" w:customStyle="1" w:styleId="CMSSchPart">
    <w:name w:val="CMS Sch Part"/>
    <w:basedOn w:val="Normal"/>
    <w:next w:val="Normal"/>
    <w:rsid w:val="002B754F"/>
    <w:pPr>
      <w:spacing w:after="240"/>
      <w:jc w:val="center"/>
      <w:outlineLvl w:val="0"/>
    </w:pPr>
    <w:rPr>
      <w:rFonts w:ascii="Times New Roman" w:eastAsia="Times New Roman" w:hAnsi="Times New Roman"/>
      <w:b/>
      <w:szCs w:val="24"/>
    </w:rPr>
  </w:style>
  <w:style w:type="character" w:customStyle="1" w:styleId="Heading2Char">
    <w:name w:val="Heading 2 Char"/>
    <w:basedOn w:val="DefaultParagraphFont"/>
    <w:link w:val="Heading2"/>
    <w:uiPriority w:val="9"/>
    <w:rsid w:val="00B97A50"/>
    <w:rPr>
      <w:rFonts w:ascii="Times New Roman" w:eastAsia="Times New Roman" w:hAnsi="Times New Roman"/>
      <w:b/>
      <w:bCs/>
      <w:sz w:val="36"/>
      <w:szCs w:val="36"/>
    </w:rPr>
  </w:style>
  <w:style w:type="character" w:styleId="Strong">
    <w:name w:val="Strong"/>
    <w:basedOn w:val="DefaultParagraphFont"/>
    <w:uiPriority w:val="22"/>
    <w:qFormat/>
    <w:rsid w:val="00B97A50"/>
    <w:rPr>
      <w:b/>
      <w:bCs/>
    </w:rPr>
  </w:style>
  <w:style w:type="character" w:customStyle="1" w:styleId="apple-converted-space">
    <w:name w:val="apple-converted-space"/>
    <w:basedOn w:val="DefaultParagraphFont"/>
    <w:rsid w:val="00B97A50"/>
  </w:style>
  <w:style w:type="character" w:styleId="Hyperlink">
    <w:name w:val="Hyperlink"/>
    <w:basedOn w:val="DefaultParagraphFont"/>
    <w:uiPriority w:val="99"/>
    <w:unhideWhenUsed/>
    <w:rsid w:val="00B97A50"/>
    <w:rPr>
      <w:color w:val="0000FF"/>
      <w:u w:val="single"/>
    </w:rPr>
  </w:style>
  <w:style w:type="character" w:customStyle="1" w:styleId="Heading1Char">
    <w:name w:val="Heading 1 Char"/>
    <w:basedOn w:val="DefaultParagraphFont"/>
    <w:link w:val="Heading1"/>
    <w:uiPriority w:val="9"/>
    <w:rsid w:val="00B97A5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97A50"/>
    <w:pPr>
      <w:spacing w:line="259" w:lineRule="auto"/>
      <w:jc w:val="left"/>
      <w:outlineLvl w:val="9"/>
    </w:pPr>
    <w:rPr>
      <w:lang w:val="en-US" w:eastAsia="en-US"/>
    </w:rPr>
  </w:style>
  <w:style w:type="paragraph" w:styleId="TOC2">
    <w:name w:val="toc 2"/>
    <w:basedOn w:val="Normal"/>
    <w:next w:val="Normal"/>
    <w:autoRedefine/>
    <w:uiPriority w:val="39"/>
    <w:unhideWhenUsed/>
    <w:rsid w:val="00B97A50"/>
    <w:pPr>
      <w:spacing w:after="100"/>
      <w:ind w:left="220"/>
    </w:pPr>
  </w:style>
  <w:style w:type="character" w:customStyle="1" w:styleId="Heading3Char">
    <w:name w:val="Heading 3 Char"/>
    <w:basedOn w:val="DefaultParagraphFont"/>
    <w:link w:val="Heading3"/>
    <w:uiPriority w:val="9"/>
    <w:semiHidden/>
    <w:rsid w:val="00B97A5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B97A50"/>
    <w:rPr>
      <w:color w:val="800080" w:themeColor="followedHyperlink"/>
      <w:u w:val="single"/>
    </w:rPr>
  </w:style>
  <w:style w:type="paragraph" w:styleId="TOC1">
    <w:name w:val="toc 1"/>
    <w:basedOn w:val="Normal"/>
    <w:next w:val="Normal"/>
    <w:autoRedefine/>
    <w:uiPriority w:val="39"/>
    <w:unhideWhenUsed/>
    <w:rsid w:val="00B97A50"/>
    <w:pPr>
      <w:spacing w:after="100"/>
    </w:pPr>
  </w:style>
  <w:style w:type="paragraph" w:styleId="TOC3">
    <w:name w:val="toc 3"/>
    <w:basedOn w:val="Normal"/>
    <w:next w:val="Normal"/>
    <w:autoRedefine/>
    <w:uiPriority w:val="39"/>
    <w:unhideWhenUsed/>
    <w:rsid w:val="00B97A50"/>
    <w:pPr>
      <w:spacing w:after="100"/>
      <w:ind w:left="440"/>
    </w:pPr>
  </w:style>
  <w:style w:type="paragraph" w:styleId="ListParagraph">
    <w:name w:val="List Paragraph"/>
    <w:basedOn w:val="Normal"/>
    <w:uiPriority w:val="34"/>
    <w:qFormat/>
    <w:rsid w:val="0000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962">
      <w:bodyDiv w:val="1"/>
      <w:marLeft w:val="0"/>
      <w:marRight w:val="0"/>
      <w:marTop w:val="0"/>
      <w:marBottom w:val="0"/>
      <w:divBdr>
        <w:top w:val="none" w:sz="0" w:space="0" w:color="auto"/>
        <w:left w:val="none" w:sz="0" w:space="0" w:color="auto"/>
        <w:bottom w:val="none" w:sz="0" w:space="0" w:color="auto"/>
        <w:right w:val="none" w:sz="0" w:space="0" w:color="auto"/>
      </w:divBdr>
    </w:div>
    <w:div w:id="21065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cas.org.uk/index.aspx?articleid=3378" TargetMode="External"/><Relationship Id="rId26" Type="http://schemas.openxmlformats.org/officeDocument/2006/relationships/hyperlink" Target="http://www.ipo.gov.uk/" TargetMode="External"/><Relationship Id="rId3" Type="http://schemas.openxmlformats.org/officeDocument/2006/relationships/customXml" Target="../customXml/item3.xml"/><Relationship Id="rId21" Type="http://schemas.openxmlformats.org/officeDocument/2006/relationships/hyperlink" Target="http://www.acas.org.uk/index.aspx?articleid=407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cas.org.uk/index.aspx?articleid=3377" TargetMode="External"/><Relationship Id="rId25"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www.acas.org.uk/index.aspx?articleid=3376" TargetMode="External"/><Relationship Id="rId20" Type="http://schemas.openxmlformats.org/officeDocument/2006/relationships/hyperlink" Target="http://www.acas.org.uk/index.aspx?articleid=33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as.org.uk/index.aspx?articleid=2179" TargetMode="External"/><Relationship Id="rId5" Type="http://schemas.openxmlformats.org/officeDocument/2006/relationships/numbering" Target="numbering.xml"/><Relationship Id="rId15" Type="http://schemas.openxmlformats.org/officeDocument/2006/relationships/hyperlink" Target="http://www.acas.org.uk/index.aspx?articleid=3375" TargetMode="External"/><Relationship Id="rId23" Type="http://schemas.openxmlformats.org/officeDocument/2006/relationships/hyperlink" Target="http://www.acas.org.uk/index.aspx?articleid=66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cas.org.uk/index.aspx?articleid=33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o.org.uk/for_organisations/data_protection/topic_guides/~/media/documents/library/Data_Protection/Practical_application/quick_guide_to_the_employment_practices_code.pdf" TargetMode="External"/><Relationship Id="rId22" Type="http://schemas.openxmlformats.org/officeDocument/2006/relationships/hyperlink" Target="http://www.acas.org.uk/index.aspx?articleid=407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ID xmlns="82114df4-2dc6-4b78-b374-2c7579b2f34d">136,139,95</CategoryID>
    <ContextID xmlns="01667db7-6eb4-4d60-aa1c-12892c7c6d2d">1,2</ContextID>
    <CategoryName xmlns="82114df4-2dc6-4b78-b374-2c7579b2f34d">Employment &gt;&gt; Employee rights &gt;&gt; Behaviour,Employment &gt;&gt; Employee rights &gt;&gt; Monitoring/DPA,Employment &gt;&gt; Unacceptable conduct or performance &gt;&gt; General behaviour issues at  work</CategoryName>
    <IndustryID xmlns="01667db7-6eb4-4d60-aa1c-12892c7c6d2d">1</IndustryID>
    <ContextName xmlns="01667db7-6eb4-4d60-aa1c-12892c7c6d2d">Problem,Information</ContextName>
    <IndustryName xmlns="01667db7-6eb4-4d60-aa1c-12892c7c6d2d">General</IndustryName>
    <Internal xmlns="82114df4-2dc6-4b78-b374-2c7579b2f34d">General</Internal>
    <UploadDate xmlns="82114df4-2dc6-4b78-b374-2c7579b2f34d">2016-04-04T23:00:00+00:00</UploadDate>
    <Notes1 xmlns="82114df4-2dc6-4b78-b374-2c7579b2f34d" xsi:nil="true"/>
    <NotinIndustryID xmlns="8e122d6c-e5b1-4299-8369-dc19dbfb4ff5" xsi:nil="true"/>
    <NotinIndustry xmlns="8e122d6c-e5b1-4299-8369-dc19dbfb4f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extra" ma:contentTypeID="0x0101003192E3FD84701247B51DA4EFF1D48FD3005EA5651C2E95364A98D7F95529F42E14" ma:contentTypeVersion="18" ma:contentTypeDescription="" ma:contentTypeScope="" ma:versionID="af59a058c24c2c050a55307ac70b2937">
  <xsd:schema xmlns:xsd="http://www.w3.org/2001/XMLSchema" xmlns:xs="http://www.w3.org/2001/XMLSchema" xmlns:p="http://schemas.microsoft.com/office/2006/metadata/properties" xmlns:ns2="82114df4-2dc6-4b78-b374-2c7579b2f34d" xmlns:ns3="01667db7-6eb4-4d60-aa1c-12892c7c6d2d" xmlns:ns4="8e122d6c-e5b1-4299-8369-dc19dbfb4ff5" targetNamespace="http://schemas.microsoft.com/office/2006/metadata/properties" ma:root="true" ma:fieldsID="a1ebea988f1b5697187ad09e00e14ec7" ns2:_="" ns3:_="" ns4:_="">
    <xsd:import namespace="82114df4-2dc6-4b78-b374-2c7579b2f34d"/>
    <xsd:import namespace="01667db7-6eb4-4d60-aa1c-12892c7c6d2d"/>
    <xsd:import namespace="8e122d6c-e5b1-4299-8369-dc19dbfb4ff5"/>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456D-5C8A-49BB-B3E0-A980CEF8633D}">
  <ds:schemaRefs>
    <ds:schemaRef ds:uri="http://schemas.microsoft.com/office/2006/metadata/properties"/>
    <ds:schemaRef ds:uri="http://schemas.microsoft.com/office/infopath/2007/PartnerControls"/>
    <ds:schemaRef ds:uri="82114df4-2dc6-4b78-b374-2c7579b2f34d"/>
    <ds:schemaRef ds:uri="01667db7-6eb4-4d60-aa1c-12892c7c6d2d"/>
    <ds:schemaRef ds:uri="8e122d6c-e5b1-4299-8369-dc19dbfb4ff5"/>
  </ds:schemaRefs>
</ds:datastoreItem>
</file>

<file path=customXml/itemProps2.xml><?xml version="1.0" encoding="utf-8"?>
<ds:datastoreItem xmlns:ds="http://schemas.openxmlformats.org/officeDocument/2006/customXml" ds:itemID="{8FD7BA4F-C471-444B-8C93-CE12E96F9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B4339-38A9-479F-9431-EAA049769F3E}">
  <ds:schemaRefs>
    <ds:schemaRef ds:uri="http://schemas.microsoft.com/sharepoint/v3/contenttype/forms"/>
  </ds:schemaRefs>
</ds:datastoreItem>
</file>

<file path=customXml/itemProps4.xml><?xml version="1.0" encoding="utf-8"?>
<ds:datastoreItem xmlns:ds="http://schemas.openxmlformats.org/officeDocument/2006/customXml" ds:itemID="{DF7E683A-0B8A-4292-AA83-98E74B7C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Social media policy</vt:lpstr>
    </vt:vector>
  </TitlesOfParts>
  <Company>Abbey Protection Group Ltd</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creator>leewerrell@yahoo.com</dc:creator>
  <cp:lastModifiedBy>Lee Werrell</cp:lastModifiedBy>
  <cp:revision>11</cp:revision>
  <dcterms:created xsi:type="dcterms:W3CDTF">2016-04-05T16:25:00Z</dcterms:created>
  <dcterms:modified xsi:type="dcterms:W3CDTF">2016-05-20T20:56:00Z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0x0101003192E3FD84701247B51DA4EFF1D48FD3005EA5651C2E95364A98D7F95529F42E14</vt:lpwstr>
  </property>
</Properties>
</file>